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BF4B36" w:rsidRPr="001E7950" w:rsidRDefault="007D63DA" w:rsidP="00BF4B36">
                            <w:pPr>
                              <w:spacing w:after="0"/>
                              <w:rPr>
                                <w:b/>
                                <w:sz w:val="40"/>
                                <w:szCs w:val="40"/>
                              </w:rPr>
                            </w:pPr>
                            <w:r>
                              <w:rPr>
                                <w:b/>
                                <w:sz w:val="40"/>
                                <w:szCs w:val="40"/>
                              </w:rPr>
                              <w:t>SLC-16</w:t>
                            </w:r>
                          </w:p>
                          <w:p w:rsidR="00B25E83" w:rsidRPr="00BF4B36" w:rsidRDefault="00BF48C8" w:rsidP="00BF4B36">
                            <w:pPr>
                              <w:spacing w:after="0"/>
                              <w:rPr>
                                <w:sz w:val="20"/>
                                <w:szCs w:val="20"/>
                              </w:rPr>
                            </w:pPr>
                            <w:r>
                              <w:rPr>
                                <w:sz w:val="20"/>
                                <w:szCs w:val="20"/>
                              </w:rPr>
                              <w:t>Revision B</w:t>
                            </w:r>
                          </w:p>
                          <w:p w:rsidR="00B25E83" w:rsidRPr="00BF4B36" w:rsidRDefault="00F75336"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05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">
                <v:textbox>
                  <w:txbxContent>
                    <w:p w:rsidR="00BF4B36" w:rsidRPr="001E7950" w:rsidRDefault="007D63DA" w:rsidP="00BF4B36">
                      <w:pPr>
                        <w:spacing w:after="0"/>
                        <w:rPr>
                          <w:b/>
                          <w:sz w:val="40"/>
                          <w:szCs w:val="40"/>
                        </w:rPr>
                      </w:pPr>
                      <w:r>
                        <w:rPr>
                          <w:b/>
                          <w:sz w:val="40"/>
                          <w:szCs w:val="40"/>
                        </w:rPr>
                        <w:t>SLC-16</w:t>
                      </w:r>
                    </w:p>
                    <w:p w:rsidR="00B25E83" w:rsidRPr="00BF4B36" w:rsidRDefault="00BF48C8" w:rsidP="00BF4B36">
                      <w:pPr>
                        <w:spacing w:after="0"/>
                        <w:rPr>
                          <w:sz w:val="20"/>
                          <w:szCs w:val="20"/>
                        </w:rPr>
                      </w:pPr>
                      <w:r>
                        <w:rPr>
                          <w:sz w:val="20"/>
                          <w:szCs w:val="20"/>
                        </w:rPr>
                        <w:t>Revision B</w:t>
                      </w:r>
                    </w:p>
                    <w:p w:rsidR="00B25E83" w:rsidRPr="00BF4B36" w:rsidRDefault="00F75336"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sidR="00A6616B">
        <w:rPr>
          <w:b/>
        </w:rPr>
        <w:tab/>
      </w:r>
      <w:r>
        <w:rPr>
          <w:b/>
        </w:rPr>
        <w:t xml:space="preserve">: </w:t>
      </w:r>
      <w:r w:rsidR="007D63DA">
        <w:rPr>
          <w:b/>
        </w:rPr>
        <w:t>SLC-16</w:t>
      </w:r>
    </w:p>
    <w:p w:rsidR="00B25E83" w:rsidRDefault="00B25E83" w:rsidP="00B25E83">
      <w:pPr>
        <w:pStyle w:val="ListParagraph"/>
        <w:ind w:left="360"/>
      </w:pPr>
      <w:r>
        <w:rPr>
          <w:b/>
        </w:rPr>
        <w:t xml:space="preserve">Product </w:t>
      </w:r>
      <w:r w:rsidR="00EC25A9">
        <w:rPr>
          <w:b/>
        </w:rPr>
        <w:t xml:space="preserve">Code          </w:t>
      </w:r>
      <w:r w:rsidR="00A6616B">
        <w:rPr>
          <w:b/>
        </w:rPr>
        <w:tab/>
      </w:r>
      <w:r w:rsidR="00A6616B">
        <w:rPr>
          <w:b/>
        </w:rPr>
        <w:tab/>
      </w:r>
      <w:r w:rsidR="00EC25A9">
        <w:rPr>
          <w:b/>
        </w:rPr>
        <w:t xml:space="preserve">: </w:t>
      </w:r>
      <w:r w:rsidR="0012008B" w:rsidRPr="0012008B">
        <w:t>0</w:t>
      </w:r>
      <w:r w:rsidR="007D63DA">
        <w:t>202</w:t>
      </w:r>
      <w:r w:rsidR="0012008B" w:rsidRPr="0012008B">
        <w:t>0</w:t>
      </w:r>
    </w:p>
    <w:p w:rsidR="00B25E83" w:rsidRPr="001470F3"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12008B">
        <w:rPr>
          <w:b/>
        </w:rPr>
        <w:t>Use</w:t>
      </w:r>
      <w:r w:rsidR="0012008B">
        <w:rPr>
          <w:b/>
        </w:rPr>
        <w:tab/>
      </w:r>
      <w:r w:rsidR="0012008B">
        <w:rPr>
          <w:b/>
        </w:rPr>
        <w:tab/>
        <w:t>:</w:t>
      </w:r>
      <w:r w:rsidR="006333A9">
        <w:t xml:space="preserve"> </w:t>
      </w:r>
      <w:r w:rsidR="007D63DA">
        <w:t>Butyl based cleaner/degreaser</w:t>
      </w:r>
    </w:p>
    <w:p w:rsidR="00B25E83" w:rsidRPr="001470F3" w:rsidRDefault="00B25E83" w:rsidP="001470F3">
      <w:pPr>
        <w:pStyle w:val="ListParagraph"/>
        <w:ind w:left="2880" w:hanging="2520"/>
        <w:jc w:val="both"/>
        <w:rPr>
          <w:sz w:val="18"/>
          <w:szCs w:val="18"/>
        </w:rPr>
      </w:pPr>
      <w:r>
        <w:rPr>
          <w:b/>
        </w:rPr>
        <w:t>Uses Advised Against</w:t>
      </w:r>
      <w:r>
        <w:rPr>
          <w:b/>
        </w:rPr>
        <w:tab/>
        <w:t xml:space="preserve">: </w:t>
      </w:r>
      <w:r w:rsidRPr="001470F3">
        <w:rPr>
          <w:sz w:val="18"/>
          <w:szCs w:val="18"/>
        </w:rPr>
        <w:t>This product must not be used in applications other than those recommended in Section 1, without first seeking the advice of</w:t>
      </w:r>
      <w:r w:rsidR="00BF4B36" w:rsidRPr="001470F3">
        <w:rPr>
          <w:sz w:val="18"/>
          <w:szCs w:val="18"/>
        </w:rPr>
        <w:t xml:space="preserve"> </w:t>
      </w:r>
      <w:r w:rsidRPr="001470F3">
        <w:rPr>
          <w:sz w:val="18"/>
          <w:szCs w:val="18"/>
        </w:rPr>
        <w:t>the supplier.</w:t>
      </w:r>
    </w:p>
    <w:p w:rsidR="00B25E83" w:rsidRPr="001470F3"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50706">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B50706">
        <w:rPr>
          <w:b/>
        </w:rPr>
        <w:t xml:space="preserve">  </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proofErr w:type="spellStart"/>
      <w:r w:rsidR="00734603">
        <w:rPr>
          <w:b/>
        </w:rPr>
        <w:t>INFOTRAC</w:t>
      </w:r>
      <w:proofErr w:type="spellEnd"/>
      <w:r w:rsidR="00734603">
        <w:rPr>
          <w:b/>
        </w:rPr>
        <w:t xml:space="preserve">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28575</wp:posOffset>
                </wp:positionH>
                <wp:positionV relativeFrom="paragraph">
                  <wp:posOffset>95568</wp:posOffset>
                </wp:positionV>
                <wp:extent cx="63627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2.25pt;margin-top:7.55pt;width:501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1470F3" w:rsidRDefault="00BF4B36" w:rsidP="00B25E83">
      <w:pPr>
        <w:pStyle w:val="ListParagraph"/>
        <w:ind w:left="0"/>
        <w:rPr>
          <w:b/>
          <w:sz w:val="8"/>
          <w:szCs w:val="8"/>
        </w:rPr>
      </w:pPr>
    </w:p>
    <w:p w:rsidR="001470F3" w:rsidRPr="006D4C81" w:rsidRDefault="001470F3" w:rsidP="001470F3">
      <w:pPr>
        <w:pStyle w:val="ListParagraph"/>
        <w:ind w:left="360"/>
        <w:jc w:val="both"/>
        <w:rPr>
          <w:b/>
          <w:sz w:val="20"/>
          <w:szCs w:val="20"/>
        </w:rPr>
      </w:pPr>
      <w:r>
        <w:rPr>
          <w:b/>
        </w:rPr>
        <w:t xml:space="preserve">2.1 HAZARD CLASSIFICATION </w:t>
      </w:r>
      <w:r>
        <w:rPr>
          <w:b/>
        </w:rPr>
        <w:tab/>
        <w:t xml:space="preserve">: </w:t>
      </w:r>
      <w:r w:rsidRPr="005837AC">
        <w:rPr>
          <w:b/>
        </w:rPr>
        <w:t>Skin Irrita</w:t>
      </w:r>
      <w:r>
        <w:rPr>
          <w:b/>
        </w:rPr>
        <w:t>n</w:t>
      </w:r>
      <w:r w:rsidRPr="005837AC">
        <w:rPr>
          <w:b/>
        </w:rPr>
        <w:t xml:space="preserve">t – </w:t>
      </w:r>
      <w:r>
        <w:rPr>
          <w:b/>
        </w:rPr>
        <w:t>3</w:t>
      </w:r>
      <w:r w:rsidRPr="005837AC">
        <w:rPr>
          <w:b/>
        </w:rPr>
        <w:t>, Eye Irrita</w:t>
      </w:r>
      <w:r>
        <w:rPr>
          <w:b/>
        </w:rPr>
        <w:t>n</w:t>
      </w:r>
      <w:r w:rsidRPr="005837AC">
        <w:rPr>
          <w:b/>
        </w:rPr>
        <w:t>t – 2</w:t>
      </w:r>
      <w:r>
        <w:rPr>
          <w:b/>
        </w:rPr>
        <w:t>A</w:t>
      </w:r>
      <w:r w:rsidRPr="006D4C81">
        <w:rPr>
          <w:b/>
          <w:sz w:val="20"/>
          <w:szCs w:val="20"/>
        </w:rPr>
        <w:t xml:space="preserve"> </w:t>
      </w:r>
    </w:p>
    <w:p w:rsidR="001470F3" w:rsidRPr="0010154C" w:rsidRDefault="001470F3" w:rsidP="001470F3">
      <w:pPr>
        <w:pStyle w:val="ListParagraph"/>
        <w:ind w:left="360"/>
        <w:rPr>
          <w:b/>
          <w:sz w:val="8"/>
          <w:szCs w:val="8"/>
        </w:rPr>
      </w:pPr>
    </w:p>
    <w:p w:rsidR="00B25E83" w:rsidRDefault="000473CC" w:rsidP="00B25E83">
      <w:pPr>
        <w:pStyle w:val="ListParagraph"/>
        <w:ind w:left="360"/>
      </w:pPr>
      <w:r>
        <w:rPr>
          <w:b/>
          <w:noProof/>
        </w:rPr>
        <w:drawing>
          <wp:anchor distT="0" distB="0" distL="114300" distR="114300" simplePos="0" relativeHeight="251679744" behindDoc="1" locked="0" layoutInCell="1" allowOverlap="1" wp14:anchorId="11D50BA8" wp14:editId="352CD505">
            <wp:simplePos x="0" y="0"/>
            <wp:positionH relativeFrom="column">
              <wp:posOffset>5608955</wp:posOffset>
            </wp:positionH>
            <wp:positionV relativeFrom="paragraph">
              <wp:posOffset>8890</wp:posOffset>
            </wp:positionV>
            <wp:extent cx="485775" cy="471170"/>
            <wp:effectExtent l="0" t="0" r="9525" b="5080"/>
            <wp:wrapTight wrapText="bothSides">
              <wp:wrapPolygon edited="0">
                <wp:start x="8471" y="0"/>
                <wp:lineTo x="0" y="8733"/>
                <wp:lineTo x="0" y="12226"/>
                <wp:lineTo x="7624" y="20960"/>
                <wp:lineTo x="8471" y="20960"/>
                <wp:lineTo x="12706" y="20960"/>
                <wp:lineTo x="13553" y="20960"/>
                <wp:lineTo x="21176" y="12226"/>
                <wp:lineTo x="21176" y="8733"/>
                <wp:lineTo x="12706" y="0"/>
                <wp:lineTo x="847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775" cy="471170"/>
                    </a:xfrm>
                    <a:prstGeom prst="rect">
                      <a:avLst/>
                    </a:prstGeom>
                  </pic:spPr>
                </pic:pic>
              </a:graphicData>
            </a:graphic>
            <wp14:sizeRelH relativeFrom="page">
              <wp14:pctWidth>0</wp14:pctWidth>
            </wp14:sizeRelH>
            <wp14:sizeRelV relativeFrom="page">
              <wp14:pctHeight>0</wp14:pctHeight>
            </wp14:sizeRelV>
          </wp:anchor>
        </w:drawing>
      </w:r>
      <w:r w:rsidR="001470F3">
        <w:rPr>
          <w:b/>
        </w:rPr>
        <w:t>2.2 SIGNAL WORD</w:t>
      </w:r>
      <w:r w:rsidR="001470F3">
        <w:rPr>
          <w:b/>
        </w:rPr>
        <w:tab/>
      </w:r>
      <w:r w:rsidR="001470F3">
        <w:rPr>
          <w:b/>
        </w:rPr>
        <w:tab/>
      </w:r>
      <w:r w:rsidR="001470F3">
        <w:rPr>
          <w:b/>
        </w:rPr>
        <w:tab/>
        <w:t>:</w:t>
      </w:r>
      <w:r w:rsidR="001470F3">
        <w:t xml:space="preserve"> WARNING</w:t>
      </w:r>
    </w:p>
    <w:p w:rsidR="001470F3" w:rsidRDefault="001470F3" w:rsidP="00B25E83">
      <w:pPr>
        <w:pStyle w:val="ListParagraph"/>
        <w:ind w:left="360"/>
        <w:rPr>
          <w:b/>
          <w:noProof/>
          <w:sz w:val="8"/>
          <w:szCs w:val="8"/>
        </w:rPr>
      </w:pPr>
    </w:p>
    <w:p w:rsidR="001470F3" w:rsidRPr="00907CAC" w:rsidRDefault="001470F3" w:rsidP="001470F3">
      <w:pPr>
        <w:pStyle w:val="ListParagraph"/>
        <w:ind w:left="360"/>
        <w:rPr>
          <w:b/>
        </w:rPr>
      </w:pPr>
      <w:r>
        <w:rPr>
          <w:b/>
        </w:rPr>
        <w:t xml:space="preserve">2.3 </w:t>
      </w:r>
      <w:r w:rsidRPr="00907CAC">
        <w:rPr>
          <w:b/>
        </w:rPr>
        <w:t>HAZARD PICTOGRAMS</w:t>
      </w:r>
      <w:r>
        <w:rPr>
          <w:b/>
        </w:rPr>
        <w:t xml:space="preserve"> </w:t>
      </w:r>
      <w:r>
        <w:rPr>
          <w:b/>
        </w:rPr>
        <w:tab/>
      </w:r>
      <w:r>
        <w:rPr>
          <w:b/>
        </w:rPr>
        <w:tab/>
        <w:t xml:space="preserve">:                               </w:t>
      </w:r>
    </w:p>
    <w:p w:rsidR="001470F3" w:rsidRPr="00CF3E08" w:rsidRDefault="001470F3" w:rsidP="00B25E83">
      <w:pPr>
        <w:pStyle w:val="ListParagraph"/>
        <w:ind w:left="360"/>
        <w:rPr>
          <w:b/>
          <w:noProof/>
          <w:sz w:val="8"/>
          <w:szCs w:val="8"/>
        </w:rPr>
      </w:pPr>
    </w:p>
    <w:p w:rsidR="001470F3" w:rsidRDefault="001470F3" w:rsidP="001470F3">
      <w:pPr>
        <w:pStyle w:val="ListParagraph"/>
        <w:tabs>
          <w:tab w:val="left" w:pos="360"/>
        </w:tabs>
        <w:spacing w:after="0"/>
        <w:ind w:left="2880" w:hanging="2520"/>
        <w:jc w:val="both"/>
        <w:rPr>
          <w:sz w:val="19"/>
          <w:szCs w:val="19"/>
        </w:rPr>
      </w:pPr>
      <w:r>
        <w:rPr>
          <w:b/>
        </w:rPr>
        <w:t>2.4 HAZARD STATEMENTS</w:t>
      </w:r>
      <w:r>
        <w:rPr>
          <w:b/>
        </w:rPr>
        <w:tab/>
      </w:r>
      <w:r w:rsidR="000473CC">
        <w:rPr>
          <w:b/>
        </w:rPr>
        <w:tab/>
      </w:r>
      <w:r>
        <w:rPr>
          <w:b/>
        </w:rPr>
        <w:t>:</w:t>
      </w:r>
      <w:r>
        <w:t xml:space="preserve"> </w:t>
      </w:r>
      <w:r>
        <w:rPr>
          <w:sz w:val="19"/>
          <w:szCs w:val="19"/>
        </w:rPr>
        <w:t xml:space="preserve">Causes mild skin irritation. Causes serious eye irritation. </w:t>
      </w:r>
    </w:p>
    <w:p w:rsidR="001470F3" w:rsidRPr="001470F3" w:rsidRDefault="001470F3" w:rsidP="001470F3">
      <w:pPr>
        <w:pStyle w:val="ListParagraph"/>
        <w:tabs>
          <w:tab w:val="left" w:pos="360"/>
        </w:tabs>
        <w:spacing w:after="0"/>
        <w:ind w:left="2880" w:hanging="2520"/>
        <w:jc w:val="both"/>
        <w:rPr>
          <w:sz w:val="8"/>
          <w:szCs w:val="8"/>
        </w:rPr>
      </w:pPr>
    </w:p>
    <w:p w:rsidR="001470F3" w:rsidRDefault="001470F3" w:rsidP="001470F3">
      <w:pPr>
        <w:pStyle w:val="ListParagraph"/>
        <w:ind w:left="360"/>
        <w:rPr>
          <w:b/>
        </w:rPr>
      </w:pPr>
      <w:r>
        <w:rPr>
          <w:b/>
        </w:rPr>
        <w:t xml:space="preserve">2.5 </w:t>
      </w:r>
      <w:r w:rsidRPr="00907CAC">
        <w:rPr>
          <w:b/>
        </w:rPr>
        <w:t>PRECAUTIONARY STATEMENTS</w:t>
      </w:r>
    </w:p>
    <w:p w:rsidR="001470F3" w:rsidRPr="006E14F2" w:rsidRDefault="001470F3" w:rsidP="001470F3">
      <w:pPr>
        <w:pStyle w:val="ListParagraph"/>
        <w:ind w:left="360"/>
        <w:rPr>
          <w:b/>
          <w:sz w:val="8"/>
          <w:szCs w:val="8"/>
        </w:rPr>
      </w:pPr>
      <w:r>
        <w:rPr>
          <w:b/>
        </w:rPr>
        <w:tab/>
      </w:r>
    </w:p>
    <w:p w:rsidR="001470F3" w:rsidRDefault="001470F3" w:rsidP="001470F3">
      <w:pPr>
        <w:pStyle w:val="ListParagraph"/>
        <w:ind w:left="2250" w:hanging="1530"/>
        <w:jc w:val="both"/>
        <w:rPr>
          <w:sz w:val="18"/>
          <w:szCs w:val="18"/>
        </w:rPr>
      </w:pPr>
      <w:r w:rsidRPr="00647769">
        <w:rPr>
          <w:b/>
          <w:sz w:val="18"/>
          <w:szCs w:val="18"/>
        </w:rPr>
        <w:t>General Prevention</w:t>
      </w:r>
      <w:r w:rsidRPr="00647769">
        <w:rPr>
          <w:b/>
          <w:sz w:val="18"/>
          <w:szCs w:val="18"/>
        </w:rPr>
        <w:tab/>
        <w:t xml:space="preserve">: </w:t>
      </w:r>
      <w:r w:rsidRPr="00647769">
        <w:rPr>
          <w:sz w:val="18"/>
          <w:szCs w:val="18"/>
        </w:rPr>
        <w:t xml:space="preserve">Keep out of reach of children. Wash hands thoroughly after handling. Wear protective gloves, protective clothing, </w:t>
      </w:r>
      <w:proofErr w:type="gramStart"/>
      <w:r w:rsidRPr="00647769">
        <w:rPr>
          <w:sz w:val="18"/>
          <w:szCs w:val="18"/>
        </w:rPr>
        <w:t>eye</w:t>
      </w:r>
      <w:proofErr w:type="gramEnd"/>
      <w:r w:rsidRPr="00647769">
        <w:rPr>
          <w:sz w:val="18"/>
          <w:szCs w:val="18"/>
        </w:rPr>
        <w:t xml:space="preserve"> protection and face protection. </w:t>
      </w:r>
    </w:p>
    <w:p w:rsidR="001470F3" w:rsidRDefault="001470F3" w:rsidP="001470F3">
      <w:pPr>
        <w:pStyle w:val="ListParagraph"/>
        <w:ind w:left="2250" w:hanging="1530"/>
        <w:jc w:val="both"/>
        <w:rPr>
          <w:sz w:val="18"/>
          <w:szCs w:val="18"/>
        </w:rPr>
      </w:pPr>
      <w:r w:rsidRPr="00647769">
        <w:rPr>
          <w:b/>
          <w:sz w:val="18"/>
          <w:szCs w:val="18"/>
        </w:rPr>
        <w:t>Response</w:t>
      </w:r>
      <w:r w:rsidRPr="00647769">
        <w:rPr>
          <w:b/>
          <w:sz w:val="18"/>
          <w:szCs w:val="18"/>
        </w:rPr>
        <w:tab/>
        <w:t>:</w:t>
      </w:r>
      <w:r w:rsidRPr="00647769">
        <w:rPr>
          <w:sz w:val="18"/>
          <w:szCs w:val="18"/>
        </w:rPr>
        <w:t xml:space="preserve"> If swallowed, immediately call a POISON CENTER or doctor. If on skin, wash with plenty of water. Take off </w:t>
      </w:r>
      <w:proofErr w:type="gramStart"/>
      <w:r w:rsidRPr="00647769">
        <w:rPr>
          <w:sz w:val="18"/>
          <w:szCs w:val="18"/>
        </w:rPr>
        <w:t>contaminated</w:t>
      </w:r>
      <w:proofErr w:type="gramEnd"/>
      <w:r w:rsidRPr="00647769">
        <w:rPr>
          <w:sz w:val="18"/>
          <w:szCs w:val="18"/>
        </w:rPr>
        <w:t xml:space="preserve"> clothing and wash it before reuse. If skin irritation occurs, get medical attention. If inhaled, remove person to fresh air and keep comfortable for breathing. If in eyes, rinse cautiously with waster for several minutes. Remove contact lenses if present and easy to remove. Continue rinsing. </w:t>
      </w:r>
      <w:r>
        <w:rPr>
          <w:sz w:val="18"/>
          <w:szCs w:val="18"/>
        </w:rPr>
        <w:t>If eye irritation persists, get medical advice/attention.</w:t>
      </w:r>
    </w:p>
    <w:p w:rsidR="001470F3" w:rsidRDefault="001470F3" w:rsidP="001470F3">
      <w:pPr>
        <w:pStyle w:val="ListParagraph"/>
        <w:ind w:left="2250" w:hanging="1530"/>
        <w:jc w:val="both"/>
        <w:rPr>
          <w:sz w:val="18"/>
          <w:szCs w:val="18"/>
        </w:rPr>
      </w:pPr>
      <w:r w:rsidRPr="00647769">
        <w:rPr>
          <w:b/>
          <w:sz w:val="18"/>
          <w:szCs w:val="18"/>
        </w:rPr>
        <w:t>Storage</w:t>
      </w:r>
      <w:r w:rsidRPr="00647769">
        <w:rPr>
          <w:b/>
          <w:sz w:val="18"/>
          <w:szCs w:val="18"/>
        </w:rPr>
        <w:tab/>
        <w:t>:</w:t>
      </w:r>
      <w:r w:rsidRPr="00647769">
        <w:rPr>
          <w:sz w:val="18"/>
          <w:szCs w:val="18"/>
        </w:rPr>
        <w:t xml:space="preserve"> Keep container tightly closed. </w:t>
      </w:r>
    </w:p>
    <w:p w:rsidR="001470F3" w:rsidRPr="00647769" w:rsidRDefault="001470F3" w:rsidP="001470F3">
      <w:pPr>
        <w:pStyle w:val="ListParagraph"/>
        <w:ind w:left="2250" w:hanging="1530"/>
        <w:jc w:val="both"/>
        <w:rPr>
          <w:sz w:val="18"/>
          <w:szCs w:val="18"/>
        </w:rPr>
      </w:pPr>
      <w:r w:rsidRPr="00647769">
        <w:rPr>
          <w:b/>
          <w:sz w:val="18"/>
          <w:szCs w:val="18"/>
        </w:rPr>
        <w:t>Disposal</w:t>
      </w:r>
      <w:r w:rsidRPr="00647769">
        <w:rPr>
          <w:b/>
          <w:sz w:val="18"/>
          <w:szCs w:val="18"/>
        </w:rPr>
        <w:tab/>
        <w:t>:</w:t>
      </w:r>
      <w:r w:rsidRPr="00647769">
        <w:rPr>
          <w:sz w:val="18"/>
          <w:szCs w:val="18"/>
        </w:rPr>
        <w:t xml:space="preserve"> Dispose of contents, container in accordance with local regulations.</w:t>
      </w:r>
    </w:p>
    <w:p w:rsidR="00B25E83" w:rsidRPr="00E65C30" w:rsidRDefault="001470F3" w:rsidP="001470F3">
      <w:pPr>
        <w:pStyle w:val="ListParagraph"/>
        <w:ind w:left="3600" w:hanging="2880"/>
      </w:pPr>
      <w:r>
        <w:rPr>
          <w:b/>
          <w:noProof/>
        </w:rPr>
        <w:lastRenderedPageBreak/>
        <mc:AlternateContent>
          <mc:Choice Requires="wps">
            <w:drawing>
              <wp:anchor distT="0" distB="0" distL="114300" distR="114300" simplePos="0" relativeHeight="251662336" behindDoc="0" locked="0" layoutInCell="0" allowOverlap="1" wp14:anchorId="6D08256B" wp14:editId="6C906218">
                <wp:simplePos x="0" y="0"/>
                <wp:positionH relativeFrom="column">
                  <wp:posOffset>28575</wp:posOffset>
                </wp:positionH>
                <wp:positionV relativeFrom="paragraph">
                  <wp:posOffset>-34290</wp:posOffset>
                </wp:positionV>
                <wp:extent cx="64008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256B" id="Text Box 15" o:spid="_x0000_s1030" type="#_x0000_t202" style="position:absolute;left:0;text-align:left;margin-left:2.25pt;margin-top:-2.7pt;width:7in;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p>
    <w:p w:rsidR="001470F3" w:rsidRPr="001470F3" w:rsidRDefault="001470F3" w:rsidP="00BF4B36">
      <w:pPr>
        <w:spacing w:after="0"/>
        <w:ind w:firstLine="360"/>
        <w:rPr>
          <w:b/>
          <w:sz w:val="18"/>
          <w:szCs w:val="18"/>
        </w:rPr>
      </w:pPr>
    </w:p>
    <w:p w:rsidR="001470F3" w:rsidRDefault="001470F3" w:rsidP="001470F3">
      <w:pPr>
        <w:spacing w:after="0"/>
        <w:ind w:firstLine="360"/>
        <w:rPr>
          <w:b/>
        </w:rPr>
      </w:pPr>
      <w:r w:rsidRPr="008443E3">
        <w:rPr>
          <w:b/>
        </w:rPr>
        <w:t xml:space="preserve">3.1 </w:t>
      </w:r>
      <w:r>
        <w:rPr>
          <w:b/>
        </w:rPr>
        <w:t xml:space="preserve">INGREDIENTS </w:t>
      </w:r>
    </w:p>
    <w:p w:rsidR="001470F3" w:rsidRPr="00BF4B36" w:rsidRDefault="001470F3" w:rsidP="001470F3">
      <w:pPr>
        <w:spacing w:after="0"/>
        <w:ind w:firstLine="360"/>
        <w:rPr>
          <w:b/>
          <w:sz w:val="12"/>
          <w:szCs w:val="12"/>
        </w:rPr>
      </w:pPr>
    </w:p>
    <w:tbl>
      <w:tblPr>
        <w:tblStyle w:val="TableGrid"/>
        <w:tblW w:w="0" w:type="auto"/>
        <w:jc w:val="center"/>
        <w:tblLook w:val="04A0" w:firstRow="1" w:lastRow="0" w:firstColumn="1" w:lastColumn="0" w:noHBand="0" w:noVBand="1"/>
      </w:tblPr>
      <w:tblGrid>
        <w:gridCol w:w="3015"/>
        <w:gridCol w:w="1530"/>
        <w:gridCol w:w="1620"/>
        <w:gridCol w:w="675"/>
        <w:gridCol w:w="2430"/>
      </w:tblGrid>
      <w:tr w:rsidR="001470F3" w:rsidTr="002F3F78">
        <w:trPr>
          <w:jc w:val="center"/>
        </w:trPr>
        <w:tc>
          <w:tcPr>
            <w:tcW w:w="3015" w:type="dxa"/>
            <w:shd w:val="clear" w:color="auto" w:fill="D9D9D9" w:themeFill="background1" w:themeFillShade="D9"/>
          </w:tcPr>
          <w:p w:rsidR="001470F3" w:rsidRDefault="001470F3" w:rsidP="002F3F78">
            <w:pPr>
              <w:pStyle w:val="ListParagraph"/>
              <w:ind w:left="0"/>
              <w:jc w:val="center"/>
              <w:rPr>
                <w:b/>
              </w:rPr>
            </w:pPr>
            <w:r>
              <w:rPr>
                <w:b/>
              </w:rPr>
              <w:t>Chemical Identity</w:t>
            </w:r>
          </w:p>
        </w:tc>
        <w:tc>
          <w:tcPr>
            <w:tcW w:w="1530" w:type="dxa"/>
            <w:shd w:val="clear" w:color="auto" w:fill="D9D9D9" w:themeFill="background1" w:themeFillShade="D9"/>
          </w:tcPr>
          <w:p w:rsidR="001470F3" w:rsidRDefault="001470F3" w:rsidP="002F3F78">
            <w:pPr>
              <w:pStyle w:val="ListParagraph"/>
              <w:ind w:left="0"/>
              <w:jc w:val="center"/>
              <w:rPr>
                <w:b/>
              </w:rPr>
            </w:pPr>
          </w:p>
        </w:tc>
        <w:tc>
          <w:tcPr>
            <w:tcW w:w="1620" w:type="dxa"/>
            <w:shd w:val="clear" w:color="auto" w:fill="D9D9D9" w:themeFill="background1" w:themeFillShade="D9"/>
          </w:tcPr>
          <w:p w:rsidR="001470F3" w:rsidRDefault="001470F3" w:rsidP="002F3F78">
            <w:pPr>
              <w:pStyle w:val="ListParagraph"/>
              <w:ind w:left="0"/>
              <w:jc w:val="center"/>
              <w:rPr>
                <w:b/>
              </w:rPr>
            </w:pPr>
            <w:r>
              <w:rPr>
                <w:b/>
              </w:rPr>
              <w:t>CAS</w:t>
            </w:r>
          </w:p>
        </w:tc>
        <w:tc>
          <w:tcPr>
            <w:tcW w:w="675" w:type="dxa"/>
            <w:shd w:val="clear" w:color="auto" w:fill="D9D9D9" w:themeFill="background1" w:themeFillShade="D9"/>
          </w:tcPr>
          <w:p w:rsidR="001470F3" w:rsidRDefault="001470F3" w:rsidP="002F3F78">
            <w:pPr>
              <w:pStyle w:val="ListParagraph"/>
              <w:ind w:left="0"/>
              <w:jc w:val="center"/>
              <w:rPr>
                <w:b/>
              </w:rPr>
            </w:pPr>
          </w:p>
        </w:tc>
        <w:tc>
          <w:tcPr>
            <w:tcW w:w="2430" w:type="dxa"/>
            <w:shd w:val="clear" w:color="auto" w:fill="D9D9D9" w:themeFill="background1" w:themeFillShade="D9"/>
          </w:tcPr>
          <w:p w:rsidR="001470F3" w:rsidRDefault="001470F3" w:rsidP="002F3F78">
            <w:pPr>
              <w:pStyle w:val="ListParagraph"/>
              <w:ind w:left="0"/>
              <w:jc w:val="center"/>
              <w:rPr>
                <w:b/>
              </w:rPr>
            </w:pPr>
            <w:r>
              <w:rPr>
                <w:b/>
              </w:rPr>
              <w:t xml:space="preserve">% </w:t>
            </w:r>
            <w:proofErr w:type="spellStart"/>
            <w:r>
              <w:rPr>
                <w:b/>
              </w:rPr>
              <w:t>wt</w:t>
            </w:r>
            <w:proofErr w:type="spellEnd"/>
            <w:r>
              <w:rPr>
                <w:b/>
              </w:rPr>
              <w:t xml:space="preserve"> Range</w:t>
            </w:r>
          </w:p>
        </w:tc>
      </w:tr>
      <w:tr w:rsidR="001470F3" w:rsidTr="002F3F78">
        <w:trPr>
          <w:jc w:val="center"/>
        </w:trPr>
        <w:tc>
          <w:tcPr>
            <w:tcW w:w="3015" w:type="dxa"/>
          </w:tcPr>
          <w:p w:rsidR="001470F3" w:rsidRPr="00907CAC" w:rsidRDefault="001470F3" w:rsidP="002F3F78">
            <w:pPr>
              <w:pStyle w:val="ListParagraph"/>
              <w:ind w:left="0"/>
              <w:jc w:val="center"/>
              <w:rPr>
                <w:sz w:val="16"/>
                <w:szCs w:val="16"/>
              </w:rPr>
            </w:pPr>
            <w:r>
              <w:rPr>
                <w:sz w:val="16"/>
                <w:szCs w:val="16"/>
              </w:rPr>
              <w:t>2-butoxyethanol</w:t>
            </w:r>
          </w:p>
        </w:tc>
        <w:tc>
          <w:tcPr>
            <w:tcW w:w="1530" w:type="dxa"/>
          </w:tcPr>
          <w:p w:rsidR="001470F3" w:rsidRPr="00907CAC" w:rsidRDefault="001470F3" w:rsidP="002F3F78">
            <w:pPr>
              <w:pStyle w:val="ListParagraph"/>
              <w:ind w:left="0"/>
              <w:jc w:val="center"/>
              <w:rPr>
                <w:sz w:val="16"/>
                <w:szCs w:val="16"/>
              </w:rPr>
            </w:pPr>
            <w:r>
              <w:rPr>
                <w:sz w:val="16"/>
                <w:szCs w:val="16"/>
              </w:rPr>
              <w:t>Butyl</w:t>
            </w:r>
          </w:p>
        </w:tc>
        <w:tc>
          <w:tcPr>
            <w:tcW w:w="1620" w:type="dxa"/>
          </w:tcPr>
          <w:p w:rsidR="001470F3" w:rsidRPr="00907CAC" w:rsidRDefault="001470F3" w:rsidP="002F3F78">
            <w:pPr>
              <w:pStyle w:val="ListParagraph"/>
              <w:ind w:left="0"/>
              <w:jc w:val="center"/>
              <w:rPr>
                <w:sz w:val="16"/>
                <w:szCs w:val="16"/>
              </w:rPr>
            </w:pPr>
            <w:r>
              <w:rPr>
                <w:sz w:val="16"/>
                <w:szCs w:val="16"/>
              </w:rPr>
              <w:t>111-76-2</w:t>
            </w:r>
          </w:p>
        </w:tc>
        <w:tc>
          <w:tcPr>
            <w:tcW w:w="675" w:type="dxa"/>
          </w:tcPr>
          <w:p w:rsidR="001470F3" w:rsidRPr="00907CAC" w:rsidRDefault="001470F3" w:rsidP="002F3F78">
            <w:pPr>
              <w:pStyle w:val="ListParagraph"/>
              <w:ind w:left="0"/>
              <w:jc w:val="center"/>
              <w:rPr>
                <w:sz w:val="16"/>
                <w:szCs w:val="16"/>
              </w:rPr>
            </w:pPr>
          </w:p>
        </w:tc>
        <w:tc>
          <w:tcPr>
            <w:tcW w:w="2430" w:type="dxa"/>
          </w:tcPr>
          <w:p w:rsidR="001470F3" w:rsidRPr="00907CAC" w:rsidRDefault="001470F3" w:rsidP="002F3F78">
            <w:pPr>
              <w:pStyle w:val="ListParagraph"/>
              <w:ind w:left="0"/>
              <w:jc w:val="center"/>
              <w:rPr>
                <w:sz w:val="16"/>
                <w:szCs w:val="16"/>
              </w:rPr>
            </w:pPr>
            <w:r>
              <w:rPr>
                <w:sz w:val="16"/>
                <w:szCs w:val="16"/>
              </w:rPr>
              <w:t>1-5</w:t>
            </w:r>
          </w:p>
        </w:tc>
      </w:tr>
      <w:tr w:rsidR="001470F3" w:rsidTr="002F3F78">
        <w:trPr>
          <w:jc w:val="center"/>
        </w:trPr>
        <w:tc>
          <w:tcPr>
            <w:tcW w:w="3015" w:type="dxa"/>
          </w:tcPr>
          <w:p w:rsidR="001470F3" w:rsidRDefault="001470F3" w:rsidP="002F3F78">
            <w:pPr>
              <w:pStyle w:val="ListParagraph"/>
              <w:ind w:left="0"/>
              <w:jc w:val="center"/>
              <w:rPr>
                <w:sz w:val="16"/>
                <w:szCs w:val="16"/>
              </w:rPr>
            </w:pPr>
            <w:r>
              <w:rPr>
                <w:sz w:val="16"/>
                <w:szCs w:val="16"/>
              </w:rPr>
              <w:t xml:space="preserve">Sodium </w:t>
            </w:r>
            <w:proofErr w:type="spellStart"/>
            <w:r>
              <w:rPr>
                <w:sz w:val="16"/>
                <w:szCs w:val="16"/>
              </w:rPr>
              <w:t>metasilicate</w:t>
            </w:r>
            <w:proofErr w:type="spellEnd"/>
          </w:p>
        </w:tc>
        <w:tc>
          <w:tcPr>
            <w:tcW w:w="1530" w:type="dxa"/>
          </w:tcPr>
          <w:p w:rsidR="001470F3" w:rsidRDefault="001470F3" w:rsidP="002F3F78">
            <w:pPr>
              <w:pStyle w:val="ListParagraph"/>
              <w:ind w:left="0"/>
              <w:jc w:val="center"/>
              <w:rPr>
                <w:sz w:val="16"/>
                <w:szCs w:val="16"/>
              </w:rPr>
            </w:pPr>
          </w:p>
        </w:tc>
        <w:tc>
          <w:tcPr>
            <w:tcW w:w="1620" w:type="dxa"/>
          </w:tcPr>
          <w:p w:rsidR="001470F3" w:rsidRPr="00050266" w:rsidRDefault="001470F3" w:rsidP="002F3F78">
            <w:pPr>
              <w:pStyle w:val="ListParagraph"/>
              <w:ind w:left="0"/>
              <w:jc w:val="center"/>
              <w:rPr>
                <w:sz w:val="16"/>
                <w:szCs w:val="16"/>
              </w:rPr>
            </w:pPr>
            <w:r>
              <w:rPr>
                <w:sz w:val="16"/>
                <w:szCs w:val="16"/>
              </w:rPr>
              <w:t>6834-92-0</w:t>
            </w:r>
          </w:p>
        </w:tc>
        <w:tc>
          <w:tcPr>
            <w:tcW w:w="675" w:type="dxa"/>
          </w:tcPr>
          <w:p w:rsidR="001470F3" w:rsidRPr="00907CAC" w:rsidRDefault="001470F3" w:rsidP="002F3F78">
            <w:pPr>
              <w:pStyle w:val="ListParagraph"/>
              <w:ind w:left="0"/>
              <w:jc w:val="center"/>
              <w:rPr>
                <w:sz w:val="16"/>
                <w:szCs w:val="16"/>
              </w:rPr>
            </w:pPr>
          </w:p>
        </w:tc>
        <w:tc>
          <w:tcPr>
            <w:tcW w:w="2430" w:type="dxa"/>
          </w:tcPr>
          <w:p w:rsidR="001470F3" w:rsidRDefault="001470F3" w:rsidP="002F3F78">
            <w:pPr>
              <w:pStyle w:val="ListParagraph"/>
              <w:ind w:left="0"/>
              <w:jc w:val="center"/>
              <w:rPr>
                <w:sz w:val="16"/>
                <w:szCs w:val="16"/>
              </w:rPr>
            </w:pPr>
            <w:r>
              <w:rPr>
                <w:sz w:val="16"/>
                <w:szCs w:val="16"/>
              </w:rPr>
              <w:t>1-5</w:t>
            </w:r>
          </w:p>
        </w:tc>
      </w:tr>
      <w:tr w:rsidR="001470F3" w:rsidTr="002F3F78">
        <w:trPr>
          <w:jc w:val="center"/>
        </w:trPr>
        <w:tc>
          <w:tcPr>
            <w:tcW w:w="3015" w:type="dxa"/>
          </w:tcPr>
          <w:p w:rsidR="001470F3" w:rsidRDefault="001470F3" w:rsidP="002F3F78">
            <w:pPr>
              <w:pStyle w:val="ListParagraph"/>
              <w:ind w:left="0"/>
              <w:jc w:val="center"/>
              <w:rPr>
                <w:sz w:val="16"/>
                <w:szCs w:val="16"/>
              </w:rPr>
            </w:pPr>
            <w:r>
              <w:rPr>
                <w:sz w:val="16"/>
                <w:szCs w:val="16"/>
              </w:rPr>
              <w:t>Sodium hydroxide</w:t>
            </w:r>
          </w:p>
        </w:tc>
        <w:tc>
          <w:tcPr>
            <w:tcW w:w="1530" w:type="dxa"/>
          </w:tcPr>
          <w:p w:rsidR="001470F3" w:rsidRDefault="001470F3" w:rsidP="002F3F78">
            <w:pPr>
              <w:pStyle w:val="ListParagraph"/>
              <w:ind w:left="0"/>
              <w:jc w:val="center"/>
              <w:rPr>
                <w:sz w:val="16"/>
                <w:szCs w:val="16"/>
              </w:rPr>
            </w:pPr>
            <w:r>
              <w:rPr>
                <w:sz w:val="16"/>
                <w:szCs w:val="16"/>
              </w:rPr>
              <w:t>Lye</w:t>
            </w:r>
          </w:p>
        </w:tc>
        <w:tc>
          <w:tcPr>
            <w:tcW w:w="1620" w:type="dxa"/>
          </w:tcPr>
          <w:p w:rsidR="001470F3" w:rsidRDefault="001470F3" w:rsidP="002F3F78">
            <w:pPr>
              <w:pStyle w:val="ListParagraph"/>
              <w:ind w:left="0"/>
              <w:jc w:val="center"/>
              <w:rPr>
                <w:sz w:val="16"/>
                <w:szCs w:val="16"/>
              </w:rPr>
            </w:pPr>
            <w:r>
              <w:rPr>
                <w:sz w:val="16"/>
                <w:szCs w:val="16"/>
              </w:rPr>
              <w:t>1310-73-2</w:t>
            </w:r>
          </w:p>
        </w:tc>
        <w:tc>
          <w:tcPr>
            <w:tcW w:w="675" w:type="dxa"/>
          </w:tcPr>
          <w:p w:rsidR="001470F3" w:rsidRPr="00907CAC" w:rsidRDefault="001470F3" w:rsidP="002F3F78">
            <w:pPr>
              <w:pStyle w:val="ListParagraph"/>
              <w:ind w:left="0"/>
              <w:jc w:val="center"/>
              <w:rPr>
                <w:sz w:val="16"/>
                <w:szCs w:val="16"/>
              </w:rPr>
            </w:pPr>
          </w:p>
        </w:tc>
        <w:tc>
          <w:tcPr>
            <w:tcW w:w="2430" w:type="dxa"/>
          </w:tcPr>
          <w:p w:rsidR="001470F3" w:rsidRDefault="001470F3" w:rsidP="002F3F78">
            <w:pPr>
              <w:pStyle w:val="ListParagraph"/>
              <w:ind w:left="0"/>
              <w:jc w:val="center"/>
              <w:rPr>
                <w:sz w:val="16"/>
                <w:szCs w:val="16"/>
              </w:rPr>
            </w:pPr>
            <w:r>
              <w:rPr>
                <w:sz w:val="16"/>
                <w:szCs w:val="16"/>
              </w:rPr>
              <w:t>1-5</w:t>
            </w:r>
          </w:p>
        </w:tc>
      </w:tr>
    </w:tbl>
    <w:p w:rsidR="001470F3" w:rsidRDefault="001470F3" w:rsidP="00CF629B">
      <w:pPr>
        <w:pStyle w:val="ListParagraph"/>
        <w:ind w:left="0"/>
        <w:jc w:val="both"/>
        <w:rPr>
          <w:sz w:val="20"/>
          <w:szCs w:val="20"/>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r w:rsidR="001470F3">
        <w:rPr>
          <w:sz w:val="20"/>
          <w:szCs w:val="20"/>
        </w:rPr>
        <w:t xml:space="preserve"> Other components below reportable levels.</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1470F3" w:rsidRDefault="00B25E83" w:rsidP="00B25E83">
      <w:pPr>
        <w:pStyle w:val="ListParagraph"/>
        <w:ind w:left="360"/>
        <w:jc w:val="both"/>
      </w:pPr>
      <w:r w:rsidRPr="001470F3">
        <w:rPr>
          <w:b/>
        </w:rPr>
        <w:t>General Information</w:t>
      </w:r>
      <w:r w:rsidRPr="001470F3">
        <w:rPr>
          <w:b/>
        </w:rPr>
        <w:tab/>
      </w:r>
      <w:r w:rsidR="00CF3E08" w:rsidRPr="001470F3">
        <w:rPr>
          <w:b/>
        </w:rPr>
        <w:t>:</w:t>
      </w:r>
      <w:r w:rsidRPr="001470F3">
        <w:rPr>
          <w:b/>
        </w:rPr>
        <w:t xml:space="preserve"> </w:t>
      </w:r>
      <w:r w:rsidRPr="001470F3">
        <w:t>Not expected to be a health hazard when used under normal conditions.</w:t>
      </w:r>
    </w:p>
    <w:p w:rsidR="001470F3" w:rsidRPr="001470F3" w:rsidRDefault="001470F3" w:rsidP="00BF4B36">
      <w:pPr>
        <w:pStyle w:val="ListParagraph"/>
        <w:ind w:left="2880" w:hanging="2520"/>
        <w:jc w:val="both"/>
        <w:rPr>
          <w:b/>
          <w:sz w:val="8"/>
          <w:szCs w:val="8"/>
        </w:rPr>
      </w:pPr>
    </w:p>
    <w:p w:rsidR="00B25E83" w:rsidRPr="001470F3" w:rsidRDefault="00B25E83" w:rsidP="00BF4B36">
      <w:pPr>
        <w:pStyle w:val="ListParagraph"/>
        <w:ind w:left="2880" w:hanging="2520"/>
        <w:jc w:val="both"/>
      </w:pPr>
      <w:r w:rsidRPr="001470F3">
        <w:rPr>
          <w:b/>
        </w:rPr>
        <w:t>Inhalation</w:t>
      </w:r>
      <w:r w:rsidRPr="001470F3">
        <w:rPr>
          <w:b/>
        </w:rPr>
        <w:tab/>
        <w:t xml:space="preserve">: </w:t>
      </w:r>
      <w:r w:rsidRPr="001470F3">
        <w:t xml:space="preserve">No treatment necessary under normal conditions of use. If </w:t>
      </w:r>
      <w:r w:rsidR="003D2193" w:rsidRPr="001470F3">
        <w:t>coughing or respiratory discomfort occurs</w:t>
      </w:r>
      <w:r w:rsidRPr="001470F3">
        <w:t>, obtain medical advice.</w:t>
      </w:r>
    </w:p>
    <w:p w:rsidR="001470F3" w:rsidRPr="001470F3" w:rsidRDefault="001470F3" w:rsidP="00BF4B36">
      <w:pPr>
        <w:pStyle w:val="ListParagraph"/>
        <w:ind w:left="2880" w:hanging="2520"/>
        <w:jc w:val="both"/>
        <w:rPr>
          <w:b/>
          <w:sz w:val="8"/>
          <w:szCs w:val="8"/>
        </w:rPr>
      </w:pPr>
    </w:p>
    <w:p w:rsidR="001470F3" w:rsidRPr="001470F3" w:rsidRDefault="00B25E83" w:rsidP="00BF4B36">
      <w:pPr>
        <w:pStyle w:val="ListParagraph"/>
        <w:ind w:left="2880" w:hanging="2520"/>
        <w:jc w:val="both"/>
      </w:pPr>
      <w:r w:rsidRPr="001470F3">
        <w:rPr>
          <w:b/>
        </w:rPr>
        <w:t>Skin Contact</w:t>
      </w:r>
      <w:r w:rsidRPr="001470F3">
        <w:rPr>
          <w:b/>
        </w:rPr>
        <w:tab/>
        <w:t>:</w:t>
      </w:r>
      <w:r w:rsidRPr="001470F3">
        <w:t xml:space="preserve"> Remove contaminated clothing. </w:t>
      </w:r>
      <w:r w:rsidR="001470F3" w:rsidRPr="001470F3">
        <w:t>Rinse with water. Wash clothes before reuse.</w:t>
      </w:r>
    </w:p>
    <w:p w:rsidR="001470F3" w:rsidRPr="001470F3" w:rsidRDefault="001470F3" w:rsidP="00BF4B36">
      <w:pPr>
        <w:pStyle w:val="ListParagraph"/>
        <w:ind w:left="2880" w:hanging="2520"/>
        <w:jc w:val="both"/>
        <w:rPr>
          <w:b/>
          <w:sz w:val="8"/>
          <w:szCs w:val="8"/>
        </w:rPr>
      </w:pPr>
    </w:p>
    <w:p w:rsidR="00B25E83" w:rsidRPr="001470F3" w:rsidRDefault="00B25E83" w:rsidP="00BF4B36">
      <w:pPr>
        <w:pStyle w:val="ListParagraph"/>
        <w:ind w:left="2880" w:hanging="2520"/>
        <w:jc w:val="both"/>
      </w:pPr>
      <w:r w:rsidRPr="001470F3">
        <w:rPr>
          <w:b/>
        </w:rPr>
        <w:t>Eye Contact</w:t>
      </w:r>
      <w:r w:rsidRPr="001470F3">
        <w:rPr>
          <w:b/>
        </w:rPr>
        <w:tab/>
        <w:t>:</w:t>
      </w:r>
      <w:r w:rsidRPr="001470F3">
        <w:t xml:space="preserve"> </w:t>
      </w:r>
      <w:r w:rsidR="003D2193" w:rsidRPr="001470F3">
        <w:t xml:space="preserve">Remove contact lenses. </w:t>
      </w:r>
      <w:r w:rsidRPr="001470F3">
        <w:t>Flush eye with copious quantities of water</w:t>
      </w:r>
      <w:r w:rsidR="001470F3" w:rsidRPr="001470F3">
        <w:t xml:space="preserve"> for at least 15 minutes</w:t>
      </w:r>
      <w:r w:rsidRPr="001470F3">
        <w:t>. If persistent irritation occurs, obtain medical attention.</w:t>
      </w:r>
    </w:p>
    <w:p w:rsidR="001470F3" w:rsidRPr="001470F3" w:rsidRDefault="001470F3" w:rsidP="00BF4B36">
      <w:pPr>
        <w:pStyle w:val="ListParagraph"/>
        <w:ind w:left="2880" w:hanging="2520"/>
        <w:jc w:val="both"/>
        <w:rPr>
          <w:b/>
          <w:sz w:val="8"/>
          <w:szCs w:val="8"/>
        </w:rPr>
      </w:pPr>
    </w:p>
    <w:p w:rsidR="00B25E83" w:rsidRPr="001470F3" w:rsidRDefault="001470F3" w:rsidP="00BF4B36">
      <w:pPr>
        <w:pStyle w:val="ListParagraph"/>
        <w:ind w:left="2880" w:hanging="2520"/>
        <w:jc w:val="both"/>
      </w:pPr>
      <w:r w:rsidRPr="001470F3">
        <w:rPr>
          <w:b/>
        </w:rPr>
        <w:t>Ingestion</w:t>
      </w:r>
      <w:r w:rsidRPr="001470F3">
        <w:rPr>
          <w:b/>
        </w:rPr>
        <w:tab/>
        <w:t xml:space="preserve">: </w:t>
      </w:r>
      <w:r w:rsidRPr="001470F3">
        <w:t>Rinse mouth. Immediately drink 2 glasses of water. S</w:t>
      </w:r>
      <w:r w:rsidR="00B25E83" w:rsidRPr="001470F3">
        <w:t>eek medical a</w:t>
      </w:r>
      <w:r w:rsidRPr="001470F3">
        <w:t>ttention if symptoms occur. Do not induce vomiting</w:t>
      </w:r>
      <w:r w:rsidR="00B25E83" w:rsidRPr="001470F3">
        <w:t xml:space="preserve">. </w:t>
      </w:r>
    </w:p>
    <w:p w:rsidR="00BF4B36" w:rsidRPr="001470F3" w:rsidRDefault="00B25E83" w:rsidP="00B25E83">
      <w:pPr>
        <w:pStyle w:val="ListParagraph"/>
        <w:ind w:left="360"/>
        <w:jc w:val="both"/>
        <w:rPr>
          <w:b/>
        </w:rPr>
      </w:pPr>
      <w:r w:rsidRPr="001470F3">
        <w:rPr>
          <w:b/>
        </w:rPr>
        <w:t>Self-protection</w:t>
      </w:r>
    </w:p>
    <w:p w:rsidR="00B25E83" w:rsidRPr="001470F3" w:rsidRDefault="00B25E83" w:rsidP="001470F3">
      <w:pPr>
        <w:pStyle w:val="ListParagraph"/>
        <w:ind w:left="2880" w:hanging="2520"/>
        <w:jc w:val="both"/>
      </w:pPr>
      <w:proofErr w:type="gramStart"/>
      <w:r w:rsidRPr="001470F3">
        <w:rPr>
          <w:b/>
        </w:rPr>
        <w:t>of</w:t>
      </w:r>
      <w:proofErr w:type="gramEnd"/>
      <w:r w:rsidRPr="001470F3">
        <w:rPr>
          <w:b/>
        </w:rPr>
        <w:t xml:space="preserve"> the first aider</w:t>
      </w:r>
      <w:r w:rsidRPr="001470F3">
        <w:rPr>
          <w:b/>
        </w:rPr>
        <w:tab/>
        <w:t xml:space="preserve">: </w:t>
      </w:r>
      <w:r w:rsidRPr="001470F3">
        <w:t>When administering first aid, ensure that you are wearing the appropriate personal protective equipment according to the incident, injury and surroundings.</w:t>
      </w:r>
    </w:p>
    <w:p w:rsidR="00BF4B36" w:rsidRPr="001470F3" w:rsidRDefault="00BF4B36" w:rsidP="00B25E83">
      <w:pPr>
        <w:pStyle w:val="ListParagraph"/>
        <w:ind w:left="360"/>
        <w:rPr>
          <w:b/>
          <w:sz w:val="8"/>
          <w:szCs w:val="8"/>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1470F3" w:rsidRDefault="00B25E83" w:rsidP="00CF3E08">
      <w:pPr>
        <w:pStyle w:val="ListParagraph"/>
        <w:ind w:left="2250" w:hanging="1890"/>
        <w:jc w:val="both"/>
        <w:rPr>
          <w:b/>
        </w:rPr>
      </w:pPr>
      <w:r w:rsidRPr="001470F3">
        <w:rPr>
          <w:b/>
        </w:rPr>
        <w:t>Acute and Delayed</w:t>
      </w:r>
      <w:r w:rsidRPr="001470F3">
        <w:rPr>
          <w:b/>
        </w:rPr>
        <w:tab/>
      </w:r>
      <w:r w:rsidR="001470F3" w:rsidRPr="001470F3">
        <w:rPr>
          <w:b/>
        </w:rPr>
        <w:tab/>
      </w:r>
      <w:r w:rsidRPr="001470F3">
        <w:rPr>
          <w:b/>
        </w:rPr>
        <w:t>:</w:t>
      </w:r>
      <w:r w:rsidR="003D2193" w:rsidRPr="001470F3">
        <w:t xml:space="preserve"> </w:t>
      </w:r>
      <w:r w:rsidR="001470F3" w:rsidRPr="001470F3">
        <w:t>Dermatitis. Rash. May cause an allergic skin reaction.</w:t>
      </w:r>
    </w:p>
    <w:p w:rsidR="00B25E83" w:rsidRPr="001470F3" w:rsidRDefault="00B25E83" w:rsidP="00B25E83">
      <w:pPr>
        <w:pStyle w:val="ListParagraph"/>
        <w:ind w:left="0"/>
        <w:rPr>
          <w:b/>
          <w:sz w:val="8"/>
          <w:szCs w:val="8"/>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1470F3" w:rsidRDefault="00CF3E08" w:rsidP="00CF3E08">
      <w:pPr>
        <w:pStyle w:val="ListParagraph"/>
        <w:tabs>
          <w:tab w:val="left" w:pos="90"/>
        </w:tabs>
        <w:ind w:left="2250" w:hanging="2520"/>
        <w:jc w:val="both"/>
      </w:pPr>
      <w:r>
        <w:rPr>
          <w:b/>
          <w:sz w:val="20"/>
          <w:szCs w:val="20"/>
        </w:rPr>
        <w:tab/>
        <w:t xml:space="preserve">      </w:t>
      </w:r>
      <w:r w:rsidR="00B25E83" w:rsidRPr="001470F3">
        <w:rPr>
          <w:b/>
        </w:rPr>
        <w:t>Note to Physician</w:t>
      </w:r>
      <w:r w:rsidR="00B25E83" w:rsidRPr="001470F3">
        <w:rPr>
          <w:b/>
        </w:rPr>
        <w:tab/>
      </w:r>
      <w:r w:rsidR="001470F3" w:rsidRPr="001470F3">
        <w:rPr>
          <w:b/>
        </w:rPr>
        <w:tab/>
      </w:r>
      <w:r w:rsidR="00B25E83" w:rsidRPr="001470F3">
        <w:rPr>
          <w:b/>
        </w:rPr>
        <w:t xml:space="preserve">: </w:t>
      </w:r>
      <w:r w:rsidR="00B25E83" w:rsidRPr="001470F3">
        <w:t xml:space="preserve">Treat symptomatically. </w:t>
      </w:r>
      <w:r w:rsidR="001470F3" w:rsidRPr="001470F3">
        <w:t>Symptoms may be delayed.</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1470F3" w:rsidRDefault="00B25E83" w:rsidP="00CF3E08">
      <w:pPr>
        <w:pStyle w:val="ListParagraph"/>
        <w:ind w:left="0" w:firstLine="360"/>
      </w:pPr>
      <w:r w:rsidRPr="001470F3">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1470F3" w:rsidRDefault="00B25E83" w:rsidP="00BF4B36">
      <w:pPr>
        <w:pStyle w:val="ListParagraph"/>
        <w:ind w:left="360"/>
        <w:rPr>
          <w:b/>
        </w:rPr>
      </w:pPr>
      <w:r w:rsidRPr="001470F3">
        <w:t>Foam, water spray, or fog. Dry chemical powder, carbon dioxide</w:t>
      </w:r>
      <w:r w:rsidR="001470F3" w:rsidRPr="001470F3">
        <w: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1470F3" w:rsidRPr="001470F3" w:rsidRDefault="001470F3" w:rsidP="00B25E83">
      <w:pPr>
        <w:pStyle w:val="ListParagraph"/>
        <w:ind w:left="360"/>
        <w:rPr>
          <w:sz w:val="8"/>
          <w:szCs w:val="8"/>
        </w:rPr>
      </w:pPr>
    </w:p>
    <w:p w:rsidR="001470F3" w:rsidRPr="001470F3" w:rsidRDefault="001470F3" w:rsidP="00B25E83">
      <w:pPr>
        <w:pStyle w:val="ListParagraph"/>
        <w:ind w:left="360"/>
      </w:pPr>
      <w:r w:rsidRPr="001470F3">
        <w:t>During fire, gases hazardous to health may form.</w:t>
      </w:r>
    </w:p>
    <w:p w:rsidR="001470F3" w:rsidRPr="001470F3" w:rsidRDefault="001470F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1470F3" w:rsidRPr="001470F3" w:rsidRDefault="001470F3" w:rsidP="00BF4B36">
      <w:pPr>
        <w:pStyle w:val="ListParagraph"/>
        <w:ind w:left="360"/>
        <w:jc w:val="both"/>
        <w:rPr>
          <w:sz w:val="8"/>
          <w:szCs w:val="8"/>
        </w:rPr>
      </w:pPr>
    </w:p>
    <w:p w:rsidR="00BF4B36" w:rsidRPr="001470F3" w:rsidRDefault="00B25E83" w:rsidP="00BF4B36">
      <w:pPr>
        <w:pStyle w:val="ListParagraph"/>
        <w:ind w:left="360"/>
        <w:jc w:val="both"/>
      </w:pPr>
      <w:r w:rsidRPr="001470F3">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Default="00B25E83" w:rsidP="00BF4B36">
      <w:pPr>
        <w:pStyle w:val="ListParagraph"/>
        <w:ind w:left="360"/>
        <w:jc w:val="both"/>
      </w:pPr>
      <w:r w:rsidRPr="001470F3">
        <w:t>(</w:t>
      </w:r>
      <w:proofErr w:type="gramStart"/>
      <w:r w:rsidRPr="001470F3">
        <w:t>e.g</w:t>
      </w:r>
      <w:proofErr w:type="gramEnd"/>
      <w:r w:rsidRPr="001470F3">
        <w:t>. Europe: EN469).</w:t>
      </w:r>
    </w:p>
    <w:p w:rsidR="001470F3" w:rsidRPr="001470F3" w:rsidRDefault="001470F3" w:rsidP="00BF4B36">
      <w:pPr>
        <w:pStyle w:val="ListParagraph"/>
        <w:ind w:left="360"/>
        <w:jc w:val="both"/>
      </w:pPr>
    </w:p>
    <w:p w:rsidR="00B25E83" w:rsidRPr="008443E3" w:rsidRDefault="0098411C" w:rsidP="00B25E83">
      <w:pPr>
        <w:pStyle w:val="ListParagraph"/>
        <w:ind w:left="3600"/>
        <w:jc w:val="both"/>
        <w:rPr>
          <w:b/>
        </w:rPr>
      </w:pPr>
      <w:r>
        <w:rPr>
          <w:b/>
          <w:noProof/>
        </w:rPr>
        <w:lastRenderedPageBreak/>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13653</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1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1470F3" w:rsidRDefault="00B25E83" w:rsidP="00B25E83">
      <w:pPr>
        <w:pStyle w:val="ListParagraph"/>
        <w:ind w:left="0"/>
        <w:rPr>
          <w:b/>
          <w:sz w:val="20"/>
          <w:szCs w:val="20"/>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1470F3" w:rsidRPr="001470F3" w:rsidRDefault="001470F3" w:rsidP="00BF4B36">
      <w:pPr>
        <w:pStyle w:val="ListParagraph"/>
        <w:ind w:left="360"/>
        <w:jc w:val="both"/>
        <w:rPr>
          <w:sz w:val="8"/>
          <w:szCs w:val="8"/>
        </w:rPr>
      </w:pP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1470F3" w:rsidRPr="001470F3" w:rsidRDefault="001470F3" w:rsidP="00BF4B36">
      <w:pPr>
        <w:pStyle w:val="ListParagraph"/>
        <w:ind w:left="360"/>
        <w:jc w:val="both"/>
        <w:rPr>
          <w:sz w:val="8"/>
          <w:szCs w:val="8"/>
        </w:rPr>
      </w:pP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1470F3" w:rsidRPr="001470F3" w:rsidRDefault="001470F3" w:rsidP="0098411C">
      <w:pPr>
        <w:pStyle w:val="ListParagraph"/>
        <w:ind w:left="360"/>
        <w:jc w:val="both"/>
        <w:rPr>
          <w:sz w:val="8"/>
          <w:szCs w:val="8"/>
        </w:rPr>
      </w:pP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1470F3" w:rsidRPr="001470F3" w:rsidRDefault="001470F3" w:rsidP="00BF4B36">
      <w:pPr>
        <w:pStyle w:val="ListParagraph"/>
        <w:ind w:left="360"/>
        <w:jc w:val="both"/>
        <w:rPr>
          <w:sz w:val="8"/>
          <w:szCs w:val="8"/>
        </w:rPr>
      </w:pP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1470F3" w:rsidRPr="001470F3" w:rsidRDefault="001470F3" w:rsidP="00BF4B36">
      <w:pPr>
        <w:pStyle w:val="ListParagraph"/>
        <w:tabs>
          <w:tab w:val="left" w:pos="360"/>
        </w:tabs>
        <w:ind w:left="360"/>
        <w:jc w:val="both"/>
        <w:rPr>
          <w:sz w:val="8"/>
          <w:szCs w:val="8"/>
        </w:rPr>
      </w:pPr>
    </w:p>
    <w:p w:rsidR="00B25E83" w:rsidRPr="008443E3" w:rsidRDefault="00B25E83" w:rsidP="00BF4B36">
      <w:pPr>
        <w:pStyle w:val="ListParagraph"/>
        <w:tabs>
          <w:tab w:val="left" w:pos="360"/>
        </w:tabs>
        <w:ind w:left="360"/>
        <w:jc w:val="both"/>
        <w:rPr>
          <w:b/>
        </w:rPr>
      </w:pPr>
      <w:r>
        <w:t>Avoid prolonged or repeated contact with skin</w:t>
      </w:r>
      <w:r w:rsidR="001470F3">
        <w:t>; product will eliminate oils/moisture from the skin</w:t>
      </w:r>
      <w:r>
        <w:t xml:space="preserve">. Avoid inhaling vapors and/or mists. Keep container tightly closed and in a cool, well-ventilated place. Use properly labeled and closeable containers. </w:t>
      </w:r>
    </w:p>
    <w:p w:rsidR="00B25E83" w:rsidRPr="001470F3" w:rsidRDefault="00B25E83" w:rsidP="00B25E83">
      <w:pPr>
        <w:pStyle w:val="ListParagraph"/>
        <w:ind w:left="0"/>
        <w:rPr>
          <w:sz w:val="8"/>
          <w:szCs w:val="8"/>
        </w:rPr>
      </w:pPr>
    </w:p>
    <w:p w:rsidR="00B25E83" w:rsidRDefault="00B25E83" w:rsidP="00B25E83">
      <w:pPr>
        <w:pStyle w:val="ListParagraph"/>
        <w:ind w:left="360"/>
        <w:rPr>
          <w:b/>
        </w:rPr>
      </w:pPr>
      <w:r>
        <w:rPr>
          <w:b/>
        </w:rPr>
        <w:t>7.3 CONDITIONS FOR SAFE STORAGE, INCLUDING ANY INCOMPATIBILITIES</w:t>
      </w:r>
    </w:p>
    <w:p w:rsidR="00B25E83" w:rsidRPr="001470F3" w:rsidRDefault="00B25E83" w:rsidP="00B25E83">
      <w:pPr>
        <w:pStyle w:val="ListParagraph"/>
        <w:ind w:left="360"/>
        <w:jc w:val="both"/>
      </w:pPr>
      <w:r w:rsidRPr="001470F3">
        <w:t xml:space="preserve">Store at ambient temperature. </w:t>
      </w:r>
    </w:p>
    <w:p w:rsidR="00B25E83" w:rsidRPr="003D2193" w:rsidRDefault="00B25E83" w:rsidP="00B25E83">
      <w:pPr>
        <w:pStyle w:val="ListParagraph"/>
        <w:ind w:left="0"/>
        <w:rPr>
          <w:b/>
          <w:sz w:val="8"/>
          <w:szCs w:val="8"/>
        </w:rPr>
      </w:pPr>
    </w:p>
    <w:p w:rsidR="00CF3E08" w:rsidRPr="001470F3" w:rsidRDefault="00CF3E08" w:rsidP="00B25E83">
      <w:pPr>
        <w:pStyle w:val="ListParagraph"/>
        <w:tabs>
          <w:tab w:val="left" w:pos="0"/>
        </w:tabs>
        <w:ind w:left="0"/>
        <w:rPr>
          <w:b/>
          <w:sz w:val="12"/>
          <w:szCs w:val="12"/>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1470F3" w:rsidRDefault="00B25E83" w:rsidP="00B25E83">
      <w:pPr>
        <w:pStyle w:val="ListParagraph"/>
        <w:tabs>
          <w:tab w:val="left" w:pos="0"/>
        </w:tabs>
        <w:ind w:left="0"/>
        <w:rPr>
          <w:sz w:val="8"/>
          <w:szCs w:val="8"/>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1470F3" w:rsidRDefault="001470F3" w:rsidP="001470F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tbl>
      <w:tblPr>
        <w:tblStyle w:val="TableGrid"/>
        <w:tblW w:w="0" w:type="auto"/>
        <w:tblInd w:w="468" w:type="dxa"/>
        <w:tblLook w:val="04A0" w:firstRow="1" w:lastRow="0" w:firstColumn="1" w:lastColumn="0" w:noHBand="0" w:noVBand="1"/>
      </w:tblPr>
      <w:tblGrid>
        <w:gridCol w:w="2045"/>
        <w:gridCol w:w="1067"/>
        <w:gridCol w:w="1334"/>
        <w:gridCol w:w="1247"/>
        <w:gridCol w:w="1331"/>
        <w:gridCol w:w="1335"/>
        <w:gridCol w:w="1243"/>
      </w:tblGrid>
      <w:tr w:rsidR="001470F3" w:rsidTr="001470F3">
        <w:tc>
          <w:tcPr>
            <w:tcW w:w="2070" w:type="dxa"/>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sidRPr="007F2773">
              <w:rPr>
                <w:b/>
                <w:sz w:val="20"/>
                <w:szCs w:val="20"/>
              </w:rPr>
              <w:t>Material</w:t>
            </w:r>
          </w:p>
        </w:tc>
        <w:tc>
          <w:tcPr>
            <w:tcW w:w="1080" w:type="dxa"/>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r w:rsidRPr="007F2773">
              <w:rPr>
                <w:b/>
                <w:sz w:val="20"/>
                <w:szCs w:val="20"/>
              </w:rPr>
              <w:t>OSHA (</w:t>
            </w:r>
            <w:proofErr w:type="spellStart"/>
            <w:r w:rsidRPr="007F2773">
              <w:rPr>
                <w:b/>
                <w:sz w:val="20"/>
                <w:szCs w:val="20"/>
              </w:rPr>
              <w:t>PEL</w:t>
            </w:r>
            <w:proofErr w:type="spellEnd"/>
            <w:r w:rsidRPr="007F2773">
              <w:rPr>
                <w:b/>
                <w:sz w:val="20"/>
                <w:szCs w:val="20"/>
              </w:rPr>
              <w:t>)</w:t>
            </w:r>
          </w:p>
        </w:tc>
        <w:tc>
          <w:tcPr>
            <w:tcW w:w="1350" w:type="dxa"/>
            <w:shd w:val="clear" w:color="auto" w:fill="A6A6A6" w:themeFill="background1" w:themeFillShade="A6"/>
          </w:tcPr>
          <w:p w:rsidR="001470F3" w:rsidRPr="007F2773" w:rsidRDefault="001470F3" w:rsidP="001470F3">
            <w:pPr>
              <w:pStyle w:val="ListParagraph"/>
              <w:tabs>
                <w:tab w:val="left" w:pos="0"/>
              </w:tabs>
              <w:ind w:left="0"/>
              <w:jc w:val="center"/>
              <w:rPr>
                <w:b/>
                <w:sz w:val="20"/>
                <w:szCs w:val="20"/>
              </w:rPr>
            </w:pPr>
            <w:r>
              <w:rPr>
                <w:b/>
                <w:sz w:val="20"/>
                <w:szCs w:val="20"/>
              </w:rPr>
              <w:t>OSHA</w:t>
            </w:r>
            <w:r w:rsidRPr="007F2773">
              <w:rPr>
                <w:b/>
                <w:sz w:val="20"/>
                <w:szCs w:val="20"/>
              </w:rPr>
              <w:t xml:space="preserve"> (</w:t>
            </w:r>
            <w:r>
              <w:rPr>
                <w:b/>
                <w:sz w:val="20"/>
                <w:szCs w:val="20"/>
              </w:rPr>
              <w:t>TWA</w:t>
            </w:r>
            <w:r w:rsidRPr="007F2773">
              <w:rPr>
                <w:b/>
                <w:sz w:val="20"/>
                <w:szCs w:val="20"/>
              </w:rPr>
              <w:t>)</w:t>
            </w:r>
          </w:p>
        </w:tc>
        <w:tc>
          <w:tcPr>
            <w:tcW w:w="1260" w:type="dxa"/>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sidRPr="007F2773">
              <w:rPr>
                <w:b/>
                <w:sz w:val="20"/>
                <w:szCs w:val="20"/>
              </w:rPr>
              <w:t>NIOSH (</w:t>
            </w:r>
            <w:proofErr w:type="spellStart"/>
            <w:r w:rsidRPr="007F2773">
              <w:rPr>
                <w:b/>
                <w:sz w:val="20"/>
                <w:szCs w:val="20"/>
              </w:rPr>
              <w:t>REL</w:t>
            </w:r>
            <w:proofErr w:type="spellEnd"/>
            <w:r w:rsidRPr="007F2773">
              <w:rPr>
                <w:b/>
                <w:sz w:val="20"/>
                <w:szCs w:val="20"/>
              </w:rPr>
              <w:t>)</w:t>
            </w:r>
          </w:p>
        </w:tc>
        <w:tc>
          <w:tcPr>
            <w:tcW w:w="1350" w:type="dxa"/>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r w:rsidRPr="007F2773">
              <w:rPr>
                <w:b/>
                <w:sz w:val="20"/>
                <w:szCs w:val="20"/>
              </w:rPr>
              <w:t>NIOSH (</w:t>
            </w:r>
            <w:proofErr w:type="spellStart"/>
            <w:r>
              <w:rPr>
                <w:b/>
                <w:sz w:val="20"/>
                <w:szCs w:val="20"/>
              </w:rPr>
              <w:t>STEL</w:t>
            </w:r>
            <w:proofErr w:type="spellEnd"/>
            <w:r w:rsidRPr="007F2773">
              <w:rPr>
                <w:b/>
                <w:sz w:val="20"/>
                <w:szCs w:val="20"/>
              </w:rPr>
              <w:t>)</w:t>
            </w:r>
          </w:p>
        </w:tc>
        <w:tc>
          <w:tcPr>
            <w:tcW w:w="1350" w:type="dxa"/>
            <w:shd w:val="clear" w:color="auto" w:fill="A6A6A6" w:themeFill="background1" w:themeFillShade="A6"/>
          </w:tcPr>
          <w:p w:rsidR="001470F3" w:rsidRPr="007F2773" w:rsidRDefault="001470F3" w:rsidP="001470F3">
            <w:pPr>
              <w:pStyle w:val="ListParagraph"/>
              <w:tabs>
                <w:tab w:val="left" w:pos="-108"/>
                <w:tab w:val="left" w:pos="1062"/>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r>
              <w:rPr>
                <w:b/>
                <w:sz w:val="20"/>
                <w:szCs w:val="20"/>
              </w:rPr>
              <w:t>Ceiling</w:t>
            </w:r>
            <w:r w:rsidRPr="007F2773">
              <w:rPr>
                <w:b/>
                <w:sz w:val="20"/>
                <w:szCs w:val="20"/>
              </w:rPr>
              <w:t>)</w:t>
            </w:r>
          </w:p>
        </w:tc>
        <w:tc>
          <w:tcPr>
            <w:tcW w:w="1260" w:type="dxa"/>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STEL</w:t>
            </w:r>
            <w:proofErr w:type="spellEnd"/>
            <w:r w:rsidRPr="007F2773">
              <w:rPr>
                <w:b/>
                <w:sz w:val="20"/>
                <w:szCs w:val="20"/>
              </w:rPr>
              <w:t>)</w:t>
            </w:r>
          </w:p>
        </w:tc>
      </w:tr>
      <w:tr w:rsidR="001470F3" w:rsidTr="001470F3">
        <w:trPr>
          <w:trHeight w:val="224"/>
        </w:trPr>
        <w:tc>
          <w:tcPr>
            <w:tcW w:w="2070" w:type="dxa"/>
          </w:tcPr>
          <w:p w:rsidR="001470F3" w:rsidRPr="00907CAC" w:rsidRDefault="001470F3" w:rsidP="002F3F78">
            <w:pPr>
              <w:pStyle w:val="ListParagraph"/>
              <w:tabs>
                <w:tab w:val="left" w:pos="0"/>
              </w:tabs>
              <w:ind w:left="0"/>
              <w:jc w:val="center"/>
              <w:rPr>
                <w:sz w:val="16"/>
                <w:szCs w:val="16"/>
              </w:rPr>
            </w:pPr>
            <w:r>
              <w:rPr>
                <w:sz w:val="16"/>
                <w:szCs w:val="16"/>
              </w:rPr>
              <w:t>2-butoxyethanol</w:t>
            </w:r>
          </w:p>
        </w:tc>
        <w:tc>
          <w:tcPr>
            <w:tcW w:w="1080" w:type="dxa"/>
          </w:tcPr>
          <w:p w:rsidR="001470F3" w:rsidRPr="00907CAC" w:rsidRDefault="001470F3" w:rsidP="002F3F78">
            <w:pPr>
              <w:pStyle w:val="ListParagraph"/>
              <w:tabs>
                <w:tab w:val="left" w:pos="0"/>
              </w:tabs>
              <w:ind w:left="0"/>
              <w:jc w:val="center"/>
              <w:rPr>
                <w:sz w:val="16"/>
                <w:szCs w:val="16"/>
              </w:rPr>
            </w:pPr>
            <w:r>
              <w:rPr>
                <w:sz w:val="16"/>
                <w:szCs w:val="16"/>
              </w:rPr>
              <w:t>50 ppm</w:t>
            </w:r>
          </w:p>
        </w:tc>
        <w:tc>
          <w:tcPr>
            <w:tcW w:w="1350" w:type="dxa"/>
          </w:tcPr>
          <w:p w:rsidR="001470F3" w:rsidRPr="00907CAC" w:rsidRDefault="001470F3" w:rsidP="002F3F78">
            <w:pPr>
              <w:pStyle w:val="ListParagraph"/>
              <w:tabs>
                <w:tab w:val="left" w:pos="0"/>
              </w:tabs>
              <w:ind w:left="0"/>
              <w:jc w:val="center"/>
              <w:rPr>
                <w:sz w:val="16"/>
                <w:szCs w:val="16"/>
              </w:rPr>
            </w:pPr>
          </w:p>
        </w:tc>
        <w:tc>
          <w:tcPr>
            <w:tcW w:w="126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p>
        </w:tc>
        <w:tc>
          <w:tcPr>
            <w:tcW w:w="1260" w:type="dxa"/>
          </w:tcPr>
          <w:p w:rsidR="001470F3" w:rsidRPr="00907CAC" w:rsidRDefault="001470F3" w:rsidP="002F3F78">
            <w:pPr>
              <w:pStyle w:val="ListParagraph"/>
              <w:tabs>
                <w:tab w:val="left" w:pos="0"/>
              </w:tabs>
              <w:ind w:left="0"/>
              <w:jc w:val="center"/>
              <w:rPr>
                <w:sz w:val="16"/>
                <w:szCs w:val="16"/>
              </w:rPr>
            </w:pPr>
            <w:r>
              <w:rPr>
                <w:sz w:val="16"/>
                <w:szCs w:val="16"/>
              </w:rPr>
              <w:t>20 ppm</w:t>
            </w:r>
          </w:p>
        </w:tc>
      </w:tr>
      <w:tr w:rsidR="001470F3" w:rsidTr="001470F3">
        <w:trPr>
          <w:trHeight w:val="224"/>
        </w:trPr>
        <w:tc>
          <w:tcPr>
            <w:tcW w:w="2070" w:type="dxa"/>
          </w:tcPr>
          <w:p w:rsidR="001470F3" w:rsidRDefault="001470F3" w:rsidP="002F3F78">
            <w:pPr>
              <w:pStyle w:val="ListParagraph"/>
              <w:tabs>
                <w:tab w:val="left" w:pos="0"/>
              </w:tabs>
              <w:ind w:left="0"/>
              <w:jc w:val="center"/>
              <w:rPr>
                <w:sz w:val="16"/>
                <w:szCs w:val="16"/>
              </w:rPr>
            </w:pPr>
            <w:r>
              <w:rPr>
                <w:sz w:val="16"/>
                <w:szCs w:val="16"/>
              </w:rPr>
              <w:t>Sodium hydroxide</w:t>
            </w:r>
          </w:p>
        </w:tc>
        <w:tc>
          <w:tcPr>
            <w:tcW w:w="1080" w:type="dxa"/>
          </w:tcPr>
          <w:p w:rsidR="001470F3"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r>
              <w:rPr>
                <w:sz w:val="16"/>
                <w:szCs w:val="16"/>
              </w:rPr>
              <w:t>2 mg/m³</w:t>
            </w:r>
          </w:p>
        </w:tc>
        <w:tc>
          <w:tcPr>
            <w:tcW w:w="126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Pr="00907CAC" w:rsidRDefault="001470F3" w:rsidP="002F3F78">
            <w:pPr>
              <w:pStyle w:val="ListParagraph"/>
              <w:tabs>
                <w:tab w:val="left" w:pos="0"/>
              </w:tabs>
              <w:ind w:left="0"/>
              <w:jc w:val="center"/>
              <w:rPr>
                <w:sz w:val="16"/>
                <w:szCs w:val="16"/>
              </w:rPr>
            </w:pPr>
          </w:p>
        </w:tc>
        <w:tc>
          <w:tcPr>
            <w:tcW w:w="1350" w:type="dxa"/>
          </w:tcPr>
          <w:p w:rsidR="001470F3" w:rsidRDefault="001470F3" w:rsidP="002F3F78">
            <w:pPr>
              <w:pStyle w:val="ListParagraph"/>
              <w:tabs>
                <w:tab w:val="left" w:pos="0"/>
              </w:tabs>
              <w:ind w:left="0"/>
              <w:jc w:val="center"/>
              <w:rPr>
                <w:sz w:val="16"/>
                <w:szCs w:val="16"/>
              </w:rPr>
            </w:pPr>
            <w:r>
              <w:rPr>
                <w:sz w:val="16"/>
                <w:szCs w:val="16"/>
              </w:rPr>
              <w:t>2 mg/m³</w:t>
            </w:r>
          </w:p>
        </w:tc>
        <w:tc>
          <w:tcPr>
            <w:tcW w:w="1260" w:type="dxa"/>
          </w:tcPr>
          <w:p w:rsidR="001470F3" w:rsidRPr="00907CAC" w:rsidRDefault="001470F3" w:rsidP="002F3F78">
            <w:pPr>
              <w:pStyle w:val="ListParagraph"/>
              <w:tabs>
                <w:tab w:val="left" w:pos="0"/>
              </w:tabs>
              <w:ind w:left="0"/>
              <w:jc w:val="center"/>
              <w:rPr>
                <w:sz w:val="16"/>
                <w:szCs w:val="16"/>
              </w:rPr>
            </w:pPr>
          </w:p>
        </w:tc>
      </w:tr>
    </w:tbl>
    <w:p w:rsidR="00B25E83" w:rsidRPr="00CF3E08" w:rsidRDefault="00B25E83" w:rsidP="00B25E83">
      <w:pPr>
        <w:pStyle w:val="ListParagraph"/>
        <w:tabs>
          <w:tab w:val="left" w:pos="0"/>
        </w:tabs>
        <w:ind w:left="0"/>
        <w:rPr>
          <w:b/>
          <w:sz w:val="8"/>
          <w:szCs w:val="8"/>
        </w:rPr>
      </w:pPr>
    </w:p>
    <w:p w:rsidR="000473CC" w:rsidRDefault="000473CC" w:rsidP="00B25E83">
      <w:pPr>
        <w:pStyle w:val="ListParagraph"/>
        <w:tabs>
          <w:tab w:val="left" w:pos="360"/>
        </w:tabs>
        <w:ind w:left="360"/>
        <w:rPr>
          <w:b/>
        </w:rPr>
      </w:pPr>
    </w:p>
    <w:p w:rsidR="001470F3" w:rsidRDefault="001470F3" w:rsidP="00B25E83">
      <w:pPr>
        <w:pStyle w:val="ListParagraph"/>
        <w:tabs>
          <w:tab w:val="left" w:pos="360"/>
        </w:tabs>
        <w:ind w:left="360"/>
        <w:rPr>
          <w:b/>
        </w:rPr>
      </w:pPr>
      <w:r>
        <w:rPr>
          <w:b/>
        </w:rPr>
        <w:lastRenderedPageBreak/>
        <w:t>8.2 BIOLOGICAL EXPOSURE INDEX (</w:t>
      </w:r>
      <w:proofErr w:type="spellStart"/>
      <w:r>
        <w:rPr>
          <w:b/>
        </w:rPr>
        <w:t>BEI</w:t>
      </w:r>
      <w:proofErr w:type="spellEnd"/>
      <w:r>
        <w:rPr>
          <w:b/>
        </w:rPr>
        <w:t>)</w:t>
      </w:r>
    </w:p>
    <w:p w:rsidR="001470F3" w:rsidRPr="001470F3" w:rsidRDefault="001470F3" w:rsidP="00B25E83">
      <w:pPr>
        <w:pStyle w:val="ListParagraph"/>
        <w:tabs>
          <w:tab w:val="left" w:pos="360"/>
        </w:tabs>
        <w:ind w:left="360"/>
        <w:rPr>
          <w:b/>
          <w:sz w:val="8"/>
          <w:szCs w:val="8"/>
        </w:rPr>
      </w:pPr>
    </w:p>
    <w:tbl>
      <w:tblPr>
        <w:tblStyle w:val="TableGrid"/>
        <w:tblW w:w="4773" w:type="pct"/>
        <w:tblInd w:w="468" w:type="dxa"/>
        <w:tblLook w:val="04A0" w:firstRow="1" w:lastRow="0" w:firstColumn="1" w:lastColumn="0" w:noHBand="0" w:noVBand="1"/>
      </w:tblPr>
      <w:tblGrid>
        <w:gridCol w:w="2005"/>
        <w:gridCol w:w="1515"/>
        <w:gridCol w:w="1938"/>
        <w:gridCol w:w="1496"/>
        <w:gridCol w:w="2659"/>
      </w:tblGrid>
      <w:tr w:rsidR="001470F3" w:rsidRPr="007F2773" w:rsidTr="001470F3">
        <w:tc>
          <w:tcPr>
            <w:tcW w:w="1043" w:type="pct"/>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sidRPr="007F2773">
              <w:rPr>
                <w:b/>
                <w:sz w:val="20"/>
                <w:szCs w:val="20"/>
              </w:rPr>
              <w:t>Material</w:t>
            </w:r>
          </w:p>
        </w:tc>
        <w:tc>
          <w:tcPr>
            <w:tcW w:w="788" w:type="pct"/>
            <w:shd w:val="clear" w:color="auto" w:fill="A6A6A6" w:themeFill="background1" w:themeFillShade="A6"/>
          </w:tcPr>
          <w:p w:rsidR="001470F3" w:rsidRPr="007F2773" w:rsidRDefault="001470F3" w:rsidP="002F3F78">
            <w:pPr>
              <w:pStyle w:val="ListParagraph"/>
              <w:tabs>
                <w:tab w:val="left" w:pos="-108"/>
              </w:tabs>
              <w:ind w:left="-108" w:right="-108"/>
              <w:jc w:val="center"/>
              <w:rPr>
                <w:b/>
                <w:sz w:val="20"/>
                <w:szCs w:val="20"/>
              </w:rPr>
            </w:pPr>
            <w:r>
              <w:rPr>
                <w:b/>
                <w:sz w:val="20"/>
                <w:szCs w:val="20"/>
              </w:rPr>
              <w:t>Value</w:t>
            </w:r>
          </w:p>
        </w:tc>
        <w:tc>
          <w:tcPr>
            <w:tcW w:w="1008" w:type="pct"/>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Pr>
                <w:b/>
                <w:sz w:val="20"/>
                <w:szCs w:val="20"/>
              </w:rPr>
              <w:t>Determinant</w:t>
            </w:r>
          </w:p>
        </w:tc>
        <w:tc>
          <w:tcPr>
            <w:tcW w:w="778" w:type="pct"/>
            <w:shd w:val="clear" w:color="auto" w:fill="A6A6A6" w:themeFill="background1" w:themeFillShade="A6"/>
          </w:tcPr>
          <w:p w:rsidR="001470F3" w:rsidRPr="007F2773" w:rsidRDefault="001470F3" w:rsidP="002F3F78">
            <w:pPr>
              <w:pStyle w:val="ListParagraph"/>
              <w:tabs>
                <w:tab w:val="left" w:pos="0"/>
              </w:tabs>
              <w:ind w:left="0"/>
              <w:jc w:val="center"/>
              <w:rPr>
                <w:b/>
                <w:sz w:val="20"/>
                <w:szCs w:val="20"/>
              </w:rPr>
            </w:pPr>
            <w:r>
              <w:rPr>
                <w:b/>
                <w:sz w:val="20"/>
                <w:szCs w:val="20"/>
              </w:rPr>
              <w:t>Species</w:t>
            </w:r>
          </w:p>
        </w:tc>
        <w:tc>
          <w:tcPr>
            <w:tcW w:w="1383" w:type="pct"/>
            <w:shd w:val="clear" w:color="auto" w:fill="A6A6A6" w:themeFill="background1" w:themeFillShade="A6"/>
          </w:tcPr>
          <w:p w:rsidR="001470F3" w:rsidRPr="007F2773" w:rsidRDefault="001470F3" w:rsidP="001470F3">
            <w:pPr>
              <w:pStyle w:val="ListParagraph"/>
              <w:tabs>
                <w:tab w:val="left" w:pos="-108"/>
              </w:tabs>
              <w:ind w:left="-108" w:right="-108"/>
              <w:jc w:val="center"/>
              <w:rPr>
                <w:b/>
                <w:sz w:val="20"/>
                <w:szCs w:val="20"/>
              </w:rPr>
            </w:pPr>
            <w:r>
              <w:rPr>
                <w:b/>
                <w:sz w:val="20"/>
                <w:szCs w:val="20"/>
              </w:rPr>
              <w:t>Sampling Time</w:t>
            </w:r>
          </w:p>
        </w:tc>
      </w:tr>
      <w:tr w:rsidR="001470F3" w:rsidRPr="00907CAC" w:rsidTr="001470F3">
        <w:trPr>
          <w:trHeight w:val="224"/>
        </w:trPr>
        <w:tc>
          <w:tcPr>
            <w:tcW w:w="1043" w:type="pct"/>
          </w:tcPr>
          <w:p w:rsidR="001470F3" w:rsidRPr="00907CAC" w:rsidRDefault="001470F3" w:rsidP="002F3F78">
            <w:pPr>
              <w:pStyle w:val="ListParagraph"/>
              <w:tabs>
                <w:tab w:val="left" w:pos="0"/>
              </w:tabs>
              <w:ind w:left="0"/>
              <w:jc w:val="center"/>
              <w:rPr>
                <w:sz w:val="16"/>
                <w:szCs w:val="16"/>
              </w:rPr>
            </w:pPr>
            <w:r>
              <w:rPr>
                <w:sz w:val="16"/>
                <w:szCs w:val="16"/>
              </w:rPr>
              <w:t>2-butoxyethanol</w:t>
            </w:r>
          </w:p>
        </w:tc>
        <w:tc>
          <w:tcPr>
            <w:tcW w:w="788" w:type="pct"/>
          </w:tcPr>
          <w:p w:rsidR="001470F3" w:rsidRPr="00907CAC" w:rsidRDefault="001470F3" w:rsidP="002F3F78">
            <w:pPr>
              <w:pStyle w:val="ListParagraph"/>
              <w:tabs>
                <w:tab w:val="left" w:pos="0"/>
              </w:tabs>
              <w:ind w:left="0"/>
              <w:jc w:val="center"/>
              <w:rPr>
                <w:sz w:val="16"/>
                <w:szCs w:val="16"/>
              </w:rPr>
            </w:pPr>
            <w:r>
              <w:rPr>
                <w:sz w:val="16"/>
                <w:szCs w:val="16"/>
              </w:rPr>
              <w:t>50 ppm</w:t>
            </w:r>
          </w:p>
        </w:tc>
        <w:tc>
          <w:tcPr>
            <w:tcW w:w="1008" w:type="pct"/>
          </w:tcPr>
          <w:p w:rsidR="001470F3" w:rsidRPr="00907CAC" w:rsidRDefault="001470F3" w:rsidP="002F3F78">
            <w:pPr>
              <w:pStyle w:val="ListParagraph"/>
              <w:tabs>
                <w:tab w:val="left" w:pos="0"/>
              </w:tabs>
              <w:ind w:left="0"/>
              <w:jc w:val="center"/>
              <w:rPr>
                <w:sz w:val="16"/>
                <w:szCs w:val="16"/>
              </w:rPr>
            </w:pPr>
            <w:r>
              <w:rPr>
                <w:sz w:val="16"/>
                <w:szCs w:val="16"/>
              </w:rPr>
              <w:t>Creatinine</w:t>
            </w:r>
          </w:p>
        </w:tc>
        <w:tc>
          <w:tcPr>
            <w:tcW w:w="778" w:type="pct"/>
          </w:tcPr>
          <w:p w:rsidR="001470F3" w:rsidRPr="00907CAC" w:rsidRDefault="001470F3" w:rsidP="002F3F78">
            <w:pPr>
              <w:pStyle w:val="ListParagraph"/>
              <w:tabs>
                <w:tab w:val="left" w:pos="0"/>
              </w:tabs>
              <w:ind w:left="0"/>
              <w:jc w:val="center"/>
              <w:rPr>
                <w:sz w:val="16"/>
                <w:szCs w:val="16"/>
              </w:rPr>
            </w:pPr>
            <w:r>
              <w:rPr>
                <w:sz w:val="16"/>
                <w:szCs w:val="16"/>
              </w:rPr>
              <w:t>Urine</w:t>
            </w:r>
          </w:p>
        </w:tc>
        <w:tc>
          <w:tcPr>
            <w:tcW w:w="1383" w:type="pct"/>
          </w:tcPr>
          <w:p w:rsidR="001470F3" w:rsidRPr="00907CAC" w:rsidRDefault="001470F3" w:rsidP="002F3F78">
            <w:pPr>
              <w:pStyle w:val="ListParagraph"/>
              <w:tabs>
                <w:tab w:val="left" w:pos="0"/>
              </w:tabs>
              <w:ind w:left="0"/>
              <w:jc w:val="center"/>
              <w:rPr>
                <w:sz w:val="16"/>
                <w:szCs w:val="16"/>
              </w:rPr>
            </w:pPr>
            <w:r>
              <w:rPr>
                <w:sz w:val="16"/>
                <w:szCs w:val="16"/>
              </w:rPr>
              <w:t>End of Shift</w:t>
            </w:r>
          </w:p>
        </w:tc>
      </w:tr>
    </w:tbl>
    <w:p w:rsidR="001470F3" w:rsidRPr="001470F3" w:rsidRDefault="001470F3" w:rsidP="001470F3">
      <w:pPr>
        <w:pStyle w:val="ListParagraph"/>
        <w:tabs>
          <w:tab w:val="left" w:pos="360"/>
        </w:tabs>
        <w:ind w:left="360"/>
        <w:rPr>
          <w:b/>
          <w:sz w:val="12"/>
          <w:szCs w:val="12"/>
        </w:rPr>
      </w:pPr>
    </w:p>
    <w:p w:rsidR="001470F3" w:rsidRPr="001823A7" w:rsidRDefault="001470F3" w:rsidP="001470F3">
      <w:pPr>
        <w:pStyle w:val="ListParagraph"/>
        <w:tabs>
          <w:tab w:val="left" w:pos="360"/>
        </w:tabs>
        <w:ind w:left="360"/>
      </w:pPr>
      <w:r>
        <w:rPr>
          <w:b/>
        </w:rPr>
        <w:t>8.3 APPROPRIATE ENGINEERING CONTROL</w:t>
      </w:r>
    </w:p>
    <w:p w:rsidR="001470F3" w:rsidRPr="00BF4B36" w:rsidRDefault="001470F3" w:rsidP="001470F3">
      <w:pPr>
        <w:pStyle w:val="ListParagraph"/>
        <w:tabs>
          <w:tab w:val="left" w:pos="360"/>
        </w:tabs>
        <w:ind w:left="360"/>
        <w:rPr>
          <w:b/>
          <w:sz w:val="8"/>
          <w:szCs w:val="8"/>
        </w:rPr>
      </w:pPr>
    </w:p>
    <w:p w:rsidR="001470F3" w:rsidRPr="00D538FD" w:rsidRDefault="001470F3" w:rsidP="001470F3">
      <w:pPr>
        <w:pStyle w:val="ListParagraph"/>
        <w:tabs>
          <w:tab w:val="left" w:pos="360"/>
        </w:tabs>
        <w:ind w:left="2880" w:hanging="2520"/>
        <w:jc w:val="both"/>
      </w:pPr>
      <w:r w:rsidRPr="00D538FD">
        <w:rPr>
          <w:b/>
        </w:rPr>
        <w:t>Engineering Measures</w:t>
      </w:r>
      <w:r w:rsidRPr="00D538FD">
        <w:rPr>
          <w:b/>
        </w:rPr>
        <w:tab/>
        <w:t>:</w:t>
      </w:r>
      <w:r w:rsidRPr="00D538FD">
        <w:t xml:space="preserve"> </w:t>
      </w:r>
      <w:r>
        <w:t>Safety showers and eye-wash stations should be available in the workplace near where the material will be used.</w:t>
      </w:r>
    </w:p>
    <w:p w:rsidR="001470F3" w:rsidRPr="00647769" w:rsidRDefault="001470F3" w:rsidP="001470F3">
      <w:pPr>
        <w:pStyle w:val="ListParagraph"/>
        <w:tabs>
          <w:tab w:val="left" w:pos="360"/>
        </w:tabs>
        <w:ind w:left="360"/>
        <w:jc w:val="both"/>
        <w:rPr>
          <w:b/>
          <w:sz w:val="8"/>
          <w:szCs w:val="8"/>
        </w:rPr>
      </w:pPr>
    </w:p>
    <w:p w:rsidR="001470F3" w:rsidRDefault="001470F3" w:rsidP="001470F3">
      <w:pPr>
        <w:pStyle w:val="ListParagraph"/>
        <w:tabs>
          <w:tab w:val="left" w:pos="0"/>
        </w:tabs>
        <w:ind w:left="0"/>
        <w:jc w:val="both"/>
        <w:rPr>
          <w:b/>
        </w:rPr>
      </w:pPr>
      <w:r>
        <w:rPr>
          <w:b/>
        </w:rPr>
        <w:t xml:space="preserve">       8.4 INDIVIDUAL PROTECTION MEASURES</w:t>
      </w:r>
    </w:p>
    <w:p w:rsidR="001470F3" w:rsidRPr="008C6B50" w:rsidRDefault="001470F3" w:rsidP="001470F3">
      <w:pPr>
        <w:pStyle w:val="ListParagraph"/>
        <w:tabs>
          <w:tab w:val="left" w:pos="360"/>
        </w:tabs>
        <w:ind w:left="360"/>
        <w:rPr>
          <w:b/>
          <w:sz w:val="8"/>
          <w:szCs w:val="8"/>
        </w:rPr>
      </w:pPr>
    </w:p>
    <w:p w:rsidR="001470F3" w:rsidRPr="00D538FD" w:rsidRDefault="001470F3" w:rsidP="001470F3">
      <w:pPr>
        <w:pStyle w:val="ListParagraph"/>
        <w:tabs>
          <w:tab w:val="left" w:pos="360"/>
        </w:tabs>
        <w:ind w:left="2880" w:hanging="2520"/>
        <w:jc w:val="both"/>
        <w:rPr>
          <w:sz w:val="8"/>
          <w:szCs w:val="8"/>
        </w:rPr>
      </w:pPr>
      <w:r>
        <w:rPr>
          <w:b/>
        </w:rPr>
        <w:t xml:space="preserve">Respiratory Protection    </w:t>
      </w:r>
      <w:r>
        <w:rPr>
          <w:b/>
        </w:rPr>
        <w:tab/>
        <w:t>:</w:t>
      </w:r>
      <w:r>
        <w:t xml:space="preserve"> Not required.</w:t>
      </w:r>
    </w:p>
    <w:p w:rsidR="001470F3" w:rsidRDefault="001470F3" w:rsidP="001470F3">
      <w:pPr>
        <w:pStyle w:val="ListParagraph"/>
        <w:tabs>
          <w:tab w:val="left" w:pos="360"/>
        </w:tabs>
        <w:ind w:left="2880" w:hanging="2520"/>
        <w:jc w:val="both"/>
        <w:rPr>
          <w:sz w:val="18"/>
          <w:szCs w:val="18"/>
        </w:rPr>
      </w:pPr>
      <w:r>
        <w:rPr>
          <w:b/>
        </w:rPr>
        <w:t xml:space="preserve">Skin Protection            </w:t>
      </w:r>
      <w:r>
        <w:rPr>
          <w:b/>
        </w:rPr>
        <w:tab/>
        <w:t>:</w:t>
      </w:r>
      <w:r>
        <w:t xml:space="preserve"> Wear chemical resistant gloves for prolonged contact. Use of aprons and boots is recommended.</w:t>
      </w:r>
      <w:r w:rsidRPr="008C6B50">
        <w:rPr>
          <w:sz w:val="18"/>
          <w:szCs w:val="18"/>
        </w:rPr>
        <w:t xml:space="preserve">  </w:t>
      </w:r>
    </w:p>
    <w:p w:rsidR="001470F3" w:rsidRPr="00D538FD" w:rsidRDefault="001470F3" w:rsidP="001470F3">
      <w:pPr>
        <w:pStyle w:val="ListParagraph"/>
        <w:tabs>
          <w:tab w:val="left" w:pos="360"/>
        </w:tabs>
        <w:ind w:left="2880" w:hanging="2520"/>
        <w:jc w:val="both"/>
        <w:rPr>
          <w:sz w:val="8"/>
          <w:szCs w:val="8"/>
        </w:rPr>
      </w:pPr>
    </w:p>
    <w:p w:rsidR="001470F3" w:rsidRDefault="001470F3" w:rsidP="001470F3">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1470F3" w:rsidRPr="00D538FD" w:rsidRDefault="001470F3" w:rsidP="001470F3">
      <w:pPr>
        <w:pStyle w:val="ListParagraph"/>
        <w:tabs>
          <w:tab w:val="left" w:pos="360"/>
        </w:tabs>
        <w:ind w:left="2880" w:hanging="2520"/>
        <w:jc w:val="both"/>
        <w:rPr>
          <w:sz w:val="8"/>
          <w:szCs w:val="8"/>
        </w:rPr>
      </w:pPr>
    </w:p>
    <w:p w:rsidR="001470F3" w:rsidRDefault="001470F3" w:rsidP="001470F3">
      <w:pPr>
        <w:pStyle w:val="ListParagraph"/>
        <w:tabs>
          <w:tab w:val="left" w:pos="360"/>
        </w:tabs>
        <w:ind w:left="2880" w:hanging="2520"/>
        <w:jc w:val="both"/>
      </w:pPr>
      <w:r>
        <w:rPr>
          <w:b/>
        </w:rPr>
        <w:t>Thermal Hazard</w:t>
      </w:r>
      <w:r>
        <w:tab/>
      </w:r>
      <w:r w:rsidRPr="008C6B50">
        <w:rPr>
          <w:b/>
        </w:rPr>
        <w:t>:</w:t>
      </w:r>
      <w:r>
        <w:t xml:space="preserve"> None.</w:t>
      </w:r>
    </w:p>
    <w:p w:rsidR="001470F3" w:rsidRPr="001470F3" w:rsidRDefault="001470F3" w:rsidP="001470F3">
      <w:pPr>
        <w:pStyle w:val="ListParagraph"/>
        <w:tabs>
          <w:tab w:val="left" w:pos="360"/>
        </w:tabs>
        <w:ind w:left="2880" w:hanging="2520"/>
        <w:jc w:val="both"/>
        <w:rPr>
          <w:b/>
          <w:sz w:val="8"/>
          <w:szCs w:val="8"/>
        </w:rPr>
      </w:pPr>
    </w:p>
    <w:p w:rsidR="001470F3" w:rsidRDefault="001470F3" w:rsidP="001470F3">
      <w:pPr>
        <w:pStyle w:val="ListParagraph"/>
        <w:tabs>
          <w:tab w:val="left" w:pos="360"/>
        </w:tabs>
        <w:ind w:left="2880" w:hanging="2520"/>
        <w:jc w:val="both"/>
      </w:pPr>
      <w:r>
        <w:rPr>
          <w:b/>
        </w:rPr>
        <w:t>General Hygiene</w:t>
      </w:r>
      <w:r>
        <w:rPr>
          <w:b/>
        </w:rPr>
        <w:tab/>
        <w:t>:</w:t>
      </w:r>
      <w:r>
        <w:t xml:space="preserve"> Always observe good personal hygiene measures, such as washing after handling the material and before eating, drinking and/or smoking.</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0473CC"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9.1 INFORMATION ON BASIC PHYSICAL AND CHEMICAL PROPERTIES</w:t>
      </w:r>
    </w:p>
    <w:p w:rsidR="00B25E83" w:rsidRDefault="00B25E83" w:rsidP="00B25E83">
      <w:pPr>
        <w:pStyle w:val="ListParagraph"/>
        <w:tabs>
          <w:tab w:val="left" w:pos="360"/>
        </w:tabs>
        <w:ind w:left="360"/>
        <w:rPr>
          <w:b/>
          <w:sz w:val="8"/>
          <w:szCs w:val="8"/>
        </w:rPr>
      </w:pPr>
    </w:p>
    <w:p w:rsidR="000473CC" w:rsidRPr="00CF3E08" w:rsidRDefault="000473CC"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0473CC">
              <w:rPr>
                <w:sz w:val="17"/>
                <w:szCs w:val="17"/>
              </w:rPr>
              <w:t>Clear Yellow</w:t>
            </w:r>
          </w:p>
        </w:tc>
        <w:tc>
          <w:tcPr>
            <w:tcW w:w="4864" w:type="dxa"/>
            <w:vMerge w:val="restart"/>
          </w:tcPr>
          <w:p w:rsidR="0098411C" w:rsidRPr="0098411C" w:rsidRDefault="0098411C" w:rsidP="000473CC">
            <w:pPr>
              <w:pStyle w:val="ListParagraph"/>
              <w:tabs>
                <w:tab w:val="left" w:pos="360"/>
              </w:tabs>
              <w:ind w:left="1966" w:hanging="1966"/>
              <w:rPr>
                <w:sz w:val="17"/>
                <w:szCs w:val="17"/>
              </w:rPr>
            </w:pPr>
            <w:r w:rsidRPr="0098411C">
              <w:rPr>
                <w:sz w:val="17"/>
                <w:szCs w:val="17"/>
              </w:rPr>
              <w:t xml:space="preserve">N-Octanol/Water Partition    : </w:t>
            </w:r>
            <w:r w:rsidR="000473CC">
              <w:rPr>
                <w:sz w:val="17"/>
                <w:szCs w:val="17"/>
              </w:rPr>
              <w:t>Not available</w:t>
            </w:r>
          </w:p>
        </w:tc>
      </w:tr>
      <w:tr w:rsidR="0098411C" w:rsidTr="000473C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0473CC">
              <w:rPr>
                <w:sz w:val="17"/>
                <w:szCs w:val="17"/>
              </w:rPr>
              <w:t>13</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473CC">
        <w:tc>
          <w:tcPr>
            <w:tcW w:w="4964" w:type="dxa"/>
          </w:tcPr>
          <w:p w:rsidR="0098411C" w:rsidRPr="0098411C" w:rsidRDefault="000473CC" w:rsidP="000473CC">
            <w:pPr>
              <w:pStyle w:val="ListParagraph"/>
              <w:tabs>
                <w:tab w:val="left" w:pos="360"/>
              </w:tabs>
              <w:ind w:left="0"/>
              <w:rPr>
                <w:sz w:val="17"/>
                <w:szCs w:val="17"/>
              </w:rPr>
            </w:pPr>
            <w:r>
              <w:rPr>
                <w:sz w:val="17"/>
                <w:szCs w:val="17"/>
              </w:rPr>
              <w:t>Odor                            : Lemon scent</w:t>
            </w:r>
          </w:p>
        </w:tc>
        <w:tc>
          <w:tcPr>
            <w:tcW w:w="4864" w:type="dxa"/>
          </w:tcPr>
          <w:p w:rsidR="0098411C" w:rsidRPr="0098411C" w:rsidRDefault="0098411C" w:rsidP="000473CC">
            <w:pPr>
              <w:pStyle w:val="ListParagraph"/>
              <w:tabs>
                <w:tab w:val="left" w:pos="360"/>
              </w:tabs>
              <w:ind w:left="1876" w:hanging="1876"/>
              <w:rPr>
                <w:sz w:val="17"/>
                <w:szCs w:val="17"/>
              </w:rPr>
            </w:pPr>
            <w:r w:rsidRPr="0098411C">
              <w:rPr>
                <w:sz w:val="17"/>
                <w:szCs w:val="17"/>
              </w:rPr>
              <w:t xml:space="preserve">Upper/Lower Flam.                 : </w:t>
            </w:r>
            <w:r w:rsidR="000473CC">
              <w:rPr>
                <w:sz w:val="17"/>
                <w:szCs w:val="17"/>
              </w:rPr>
              <w:t>NA</w:t>
            </w:r>
          </w:p>
        </w:tc>
      </w:tr>
      <w:tr w:rsidR="0098411C" w:rsidTr="000473CC">
        <w:tc>
          <w:tcPr>
            <w:tcW w:w="4964" w:type="dxa"/>
          </w:tcPr>
          <w:p w:rsidR="0098411C" w:rsidRPr="0098411C" w:rsidRDefault="000473CC" w:rsidP="000473CC">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Pr>
                <w:sz w:val="17"/>
                <w:szCs w:val="17"/>
              </w:rPr>
              <w:t>104.4°C (220°F)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0473CC">
              <w:rPr>
                <w:sz w:val="17"/>
                <w:szCs w:val="17"/>
              </w:rPr>
              <w:t>&gt; 104.4°C (220°F)</w:t>
            </w:r>
          </w:p>
        </w:tc>
        <w:tc>
          <w:tcPr>
            <w:tcW w:w="4864" w:type="dxa"/>
          </w:tcPr>
          <w:p w:rsidR="0098411C" w:rsidRPr="0098411C" w:rsidRDefault="0098411C" w:rsidP="000473CC">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0473CC">
              <w:rPr>
                <w:sz w:val="17"/>
                <w:szCs w:val="17"/>
              </w:rPr>
              <w:t>NA</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 xml:space="preserve">Water Solubility </w:t>
            </w:r>
            <w:r w:rsidRPr="0098411C">
              <w:rPr>
                <w:sz w:val="17"/>
                <w:szCs w:val="17"/>
              </w:rPr>
              <w:tab/>
              <w:t xml:space="preserve">: </w:t>
            </w:r>
            <w:r w:rsidR="000473CC">
              <w:rPr>
                <w:sz w:val="17"/>
                <w:szCs w:val="17"/>
              </w:rPr>
              <w:t>S</w:t>
            </w:r>
            <w:r w:rsidRPr="0098411C">
              <w:rPr>
                <w:sz w:val="17"/>
                <w:szCs w:val="17"/>
              </w:rPr>
              <w:t>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Auto-Ignition Temp.</w:t>
            </w:r>
            <w:r w:rsidRPr="0098411C">
              <w:rPr>
                <w:sz w:val="17"/>
                <w:szCs w:val="17"/>
              </w:rPr>
              <w:tab/>
              <w:t xml:space="preserve">: </w:t>
            </w:r>
            <w:r w:rsidR="000473CC">
              <w:rPr>
                <w:sz w:val="17"/>
                <w:szCs w:val="17"/>
              </w:rPr>
              <w:t>Not available</w:t>
            </w:r>
          </w:p>
        </w:tc>
        <w:tc>
          <w:tcPr>
            <w:tcW w:w="4864" w:type="dxa"/>
          </w:tcPr>
          <w:p w:rsidR="0098411C" w:rsidRPr="0098411C" w:rsidRDefault="0098411C" w:rsidP="000473CC">
            <w:pPr>
              <w:pStyle w:val="ListParagraph"/>
              <w:tabs>
                <w:tab w:val="left" w:pos="360"/>
              </w:tabs>
              <w:ind w:left="0"/>
              <w:rPr>
                <w:sz w:val="17"/>
                <w:szCs w:val="17"/>
              </w:rPr>
            </w:pPr>
            <w:r w:rsidRPr="0098411C">
              <w:rPr>
                <w:sz w:val="17"/>
                <w:szCs w:val="17"/>
              </w:rPr>
              <w:t>Evaporation Rate (</w:t>
            </w:r>
            <w:proofErr w:type="spellStart"/>
            <w:r w:rsidRPr="0098411C">
              <w:rPr>
                <w:sz w:val="17"/>
                <w:szCs w:val="17"/>
              </w:rPr>
              <w:t>nBuAc</w:t>
            </w:r>
            <w:proofErr w:type="spellEnd"/>
            <w:r w:rsidRPr="0098411C">
              <w:rPr>
                <w:sz w:val="17"/>
                <w:szCs w:val="17"/>
              </w:rPr>
              <w:t xml:space="preserve">=1) : </w:t>
            </w:r>
            <w:r w:rsidR="000473CC">
              <w:rPr>
                <w:sz w:val="17"/>
                <w:szCs w:val="17"/>
              </w:rPr>
              <w:t>NA</w:t>
            </w:r>
          </w:p>
        </w:tc>
      </w:tr>
      <w:tr w:rsidR="0098411C" w:rsidTr="000473C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0473CC">
              <w:rPr>
                <w:sz w:val="17"/>
                <w:szCs w:val="17"/>
              </w:rPr>
              <w:t>Not available</w:t>
            </w:r>
          </w:p>
        </w:tc>
        <w:tc>
          <w:tcPr>
            <w:tcW w:w="4864" w:type="dxa"/>
          </w:tcPr>
          <w:p w:rsidR="0098411C" w:rsidRPr="0098411C" w:rsidRDefault="0098411C" w:rsidP="000473CC">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xml:space="preserve">: </w:t>
            </w:r>
            <w:r w:rsidR="000473CC">
              <w:rPr>
                <w:sz w:val="17"/>
                <w:szCs w:val="17"/>
              </w:rPr>
              <w:t>Decomposes upon heating</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 xml:space="preserve">Relative Density         : </w:t>
            </w:r>
            <w:r w:rsidR="000473CC">
              <w:rPr>
                <w:sz w:val="17"/>
                <w:szCs w:val="17"/>
              </w:rPr>
              <w:t>NA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 xml:space="preserve">Density                        : </w:t>
            </w:r>
            <w:r w:rsidR="000473CC">
              <w:rPr>
                <w:sz w:val="17"/>
                <w:szCs w:val="17"/>
              </w:rPr>
              <w:t>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473CC">
        <w:tc>
          <w:tcPr>
            <w:tcW w:w="4964" w:type="dxa"/>
          </w:tcPr>
          <w:p w:rsidR="0098411C" w:rsidRPr="0098411C" w:rsidRDefault="0098411C" w:rsidP="000473CC">
            <w:pPr>
              <w:pStyle w:val="ListParagraph"/>
              <w:tabs>
                <w:tab w:val="left" w:pos="360"/>
              </w:tabs>
              <w:ind w:left="0"/>
              <w:rPr>
                <w:sz w:val="17"/>
                <w:szCs w:val="17"/>
              </w:rPr>
            </w:pPr>
            <w:r w:rsidRPr="0098411C">
              <w:rPr>
                <w:sz w:val="17"/>
                <w:szCs w:val="17"/>
              </w:rPr>
              <w:t>Specific Gravity</w:t>
            </w:r>
            <w:r w:rsidRPr="0098411C">
              <w:rPr>
                <w:sz w:val="17"/>
                <w:szCs w:val="17"/>
              </w:rPr>
              <w:tab/>
              <w:t xml:space="preserve">: </w:t>
            </w:r>
            <w:r w:rsidR="000473CC">
              <w:rPr>
                <w:sz w:val="17"/>
                <w:szCs w:val="17"/>
              </w:rPr>
              <w:t>&gt; 1</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0473CC" w:rsidRDefault="000473CC" w:rsidP="0098411C">
      <w:pPr>
        <w:pStyle w:val="ListParagraph"/>
        <w:tabs>
          <w:tab w:val="left" w:pos="0"/>
        </w:tabs>
        <w:ind w:left="0" w:right="360"/>
        <w:rPr>
          <w:sz w:val="18"/>
          <w:szCs w:val="18"/>
        </w:rPr>
      </w:pPr>
    </w:p>
    <w:p w:rsidR="00B25E83" w:rsidRDefault="00B25E83"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0473CC">
      <w:pPr>
        <w:pStyle w:val="ListParagraph"/>
        <w:tabs>
          <w:tab w:val="left" w:pos="360"/>
        </w:tabs>
        <w:ind w:left="5040" w:hanging="4680"/>
        <w:jc w:val="both"/>
      </w:pPr>
      <w:r>
        <w:rPr>
          <w:b/>
        </w:rPr>
        <w:t>10.1 REACTIVITY</w:t>
      </w:r>
      <w:r>
        <w:rPr>
          <w:b/>
        </w:rPr>
        <w:tab/>
        <w:t xml:space="preserve">: </w:t>
      </w:r>
      <w:r>
        <w:t>Th</w:t>
      </w:r>
      <w:r w:rsidR="000473CC">
        <w:t>is</w:t>
      </w:r>
      <w:r>
        <w:t xml:space="preserve"> product </w:t>
      </w:r>
      <w:r w:rsidR="000473CC">
        <w:t>is</w:t>
      </w:r>
      <w:r>
        <w:t xml:space="preserve"> no</w:t>
      </w:r>
      <w:r w:rsidR="000473CC">
        <w:t>n-reactive under normal conditions.</w:t>
      </w:r>
    </w:p>
    <w:p w:rsidR="000473CC" w:rsidRPr="000473CC" w:rsidRDefault="000473CC" w:rsidP="00B25E83">
      <w:pPr>
        <w:pStyle w:val="ListParagraph"/>
        <w:tabs>
          <w:tab w:val="left" w:pos="360"/>
        </w:tabs>
        <w:ind w:left="360"/>
        <w:jc w:val="both"/>
        <w:rPr>
          <w:b/>
          <w:sz w:val="8"/>
          <w:szCs w:val="8"/>
        </w:rPr>
      </w:pPr>
    </w:p>
    <w:p w:rsidR="00B25E83" w:rsidRPr="003D2193" w:rsidRDefault="00B25E83" w:rsidP="00B25E83">
      <w:pPr>
        <w:pStyle w:val="ListParagraph"/>
        <w:tabs>
          <w:tab w:val="left" w:pos="360"/>
        </w:tabs>
        <w:ind w:left="360"/>
        <w:jc w:val="both"/>
      </w:pPr>
      <w:r>
        <w:rPr>
          <w:b/>
        </w:rPr>
        <w:t>10.2 CHEMICAL STABILITY</w:t>
      </w:r>
      <w:r>
        <w:rPr>
          <w:b/>
        </w:rPr>
        <w:tab/>
      </w:r>
      <w:r>
        <w:rPr>
          <w:b/>
        </w:rPr>
        <w:tab/>
      </w:r>
      <w:r w:rsidR="000473CC">
        <w:rPr>
          <w:b/>
        </w:rPr>
        <w:tab/>
      </w:r>
      <w:r w:rsidR="000473CC">
        <w:rPr>
          <w:b/>
        </w:rPr>
        <w:tab/>
      </w:r>
      <w:r>
        <w:rPr>
          <w:b/>
        </w:rPr>
        <w:t xml:space="preserve">: </w:t>
      </w:r>
      <w:r w:rsidR="003D2193">
        <w:t>Stable</w:t>
      </w:r>
    </w:p>
    <w:p w:rsidR="000473CC" w:rsidRPr="000473CC" w:rsidRDefault="000473CC" w:rsidP="00CF629B">
      <w:pPr>
        <w:pStyle w:val="ListParagraph"/>
        <w:tabs>
          <w:tab w:val="left" w:pos="360"/>
        </w:tabs>
        <w:ind w:left="360"/>
        <w:rPr>
          <w:b/>
          <w:sz w:val="8"/>
          <w:szCs w:val="8"/>
        </w:rPr>
      </w:pPr>
    </w:p>
    <w:p w:rsidR="00B25E83" w:rsidRPr="00897BF2" w:rsidRDefault="00B25E83" w:rsidP="00CF629B">
      <w:pPr>
        <w:pStyle w:val="ListParagraph"/>
        <w:tabs>
          <w:tab w:val="left" w:pos="360"/>
        </w:tabs>
        <w:ind w:left="360"/>
        <w:rPr>
          <w:b/>
        </w:rPr>
      </w:pPr>
      <w:r>
        <w:rPr>
          <w:b/>
        </w:rPr>
        <w:t>10.3 POSSI</w:t>
      </w:r>
      <w:r w:rsidR="000473CC">
        <w:rPr>
          <w:b/>
        </w:rPr>
        <w:t>BILITY OF HAZARDOUS REACTIONS</w:t>
      </w:r>
      <w:r w:rsidR="000473CC">
        <w:rPr>
          <w:b/>
        </w:rPr>
        <w:tab/>
        <w:t>:</w:t>
      </w:r>
      <w:r w:rsidR="000473CC">
        <w:t xml:space="preserve"> Hazardous polymerization does not occur.</w:t>
      </w:r>
      <w:r>
        <w:rPr>
          <w:b/>
        </w:rPr>
        <w:tab/>
      </w:r>
      <w:r>
        <w:rPr>
          <w:b/>
        </w:rPr>
        <w:tab/>
      </w:r>
    </w:p>
    <w:p w:rsidR="000473CC" w:rsidRPr="000473CC" w:rsidRDefault="000473CC" w:rsidP="00B25E83">
      <w:pPr>
        <w:pStyle w:val="ListParagraph"/>
        <w:tabs>
          <w:tab w:val="left" w:pos="360"/>
        </w:tabs>
        <w:ind w:left="360"/>
        <w:jc w:val="both"/>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r>
      <w:r w:rsidR="000473CC">
        <w:rPr>
          <w:b/>
        </w:rPr>
        <w:tab/>
      </w:r>
      <w:r w:rsidR="000473CC">
        <w:rPr>
          <w:b/>
        </w:rPr>
        <w:tab/>
        <w:t>:</w:t>
      </w:r>
      <w:r w:rsidR="000473CC">
        <w:t xml:space="preserve"> Heat, flames can cause product to decompose</w:t>
      </w:r>
      <w:proofErr w:type="gramStart"/>
      <w:r w:rsidR="000473CC">
        <w:t>.</w:t>
      </w:r>
      <w:r>
        <w:t>.</w:t>
      </w:r>
      <w:proofErr w:type="gramEnd"/>
    </w:p>
    <w:p w:rsidR="000473CC" w:rsidRPr="000473CC" w:rsidRDefault="000473CC" w:rsidP="00B25E83">
      <w:pPr>
        <w:pStyle w:val="ListParagraph"/>
        <w:tabs>
          <w:tab w:val="left" w:pos="360"/>
        </w:tabs>
        <w:ind w:left="360"/>
        <w:jc w:val="both"/>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r>
      <w:r w:rsidR="000473CC">
        <w:rPr>
          <w:b/>
        </w:rPr>
        <w:tab/>
      </w:r>
      <w:r w:rsidR="000473CC">
        <w:rPr>
          <w:b/>
        </w:rPr>
        <w:tab/>
        <w:t>:</w:t>
      </w:r>
      <w:r w:rsidR="000473CC">
        <w:t xml:space="preserve"> Aluminum, zinc, strong acids, leather, wool, tin</w:t>
      </w:r>
      <w:r>
        <w:t xml:space="preserve">. </w:t>
      </w:r>
    </w:p>
    <w:p w:rsidR="000473CC" w:rsidRPr="000473CC" w:rsidRDefault="000473CC" w:rsidP="00CF629B">
      <w:pPr>
        <w:pStyle w:val="ListParagraph"/>
        <w:tabs>
          <w:tab w:val="left" w:pos="360"/>
        </w:tabs>
        <w:ind w:left="5040" w:hanging="468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000473CC">
        <w:rPr>
          <w:b/>
        </w:rPr>
        <w:t>:</w:t>
      </w:r>
      <w:r w:rsidR="000473CC">
        <w:t xml:space="preserve"> Carbon dioxide, carbon monoxide</w:t>
      </w:r>
      <w:r>
        <w:t xml:space="preserve">. </w:t>
      </w:r>
    </w:p>
    <w:p w:rsidR="000473CC" w:rsidRPr="000473CC" w:rsidRDefault="000473CC" w:rsidP="00CF629B">
      <w:pPr>
        <w:pStyle w:val="ListParagraph"/>
        <w:tabs>
          <w:tab w:val="left" w:pos="360"/>
        </w:tabs>
        <w:ind w:left="5040" w:hanging="4680"/>
        <w:rPr>
          <w:sz w:val="12"/>
          <w:szCs w:val="12"/>
        </w:rPr>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0473CC" w:rsidRDefault="000473CC" w:rsidP="00B25E83">
      <w:pPr>
        <w:pStyle w:val="ListParagraph"/>
        <w:tabs>
          <w:tab w:val="left" w:pos="360"/>
        </w:tabs>
        <w:ind w:left="360"/>
        <w:jc w:val="both"/>
      </w:pPr>
    </w:p>
    <w:p w:rsidR="00B25E83" w:rsidRPr="00E65C30" w:rsidRDefault="00CE216D"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0473CC" w:rsidRDefault="000473CC" w:rsidP="000473CC">
      <w:pPr>
        <w:pStyle w:val="ListParagraph"/>
        <w:tabs>
          <w:tab w:val="left" w:pos="360"/>
        </w:tabs>
        <w:ind w:left="360"/>
        <w:rPr>
          <w:b/>
        </w:rPr>
      </w:pPr>
      <w:r>
        <w:rPr>
          <w:b/>
        </w:rPr>
        <w:t>11.1 ACUTE TOXICITY ESTIMATES (Mixture)</w:t>
      </w:r>
      <w:r>
        <w:rPr>
          <w:b/>
        </w:rPr>
        <w:tab/>
      </w:r>
      <w:r>
        <w:rPr>
          <w:b/>
        </w:rPr>
        <w:tab/>
      </w:r>
    </w:p>
    <w:p w:rsidR="000473CC" w:rsidRPr="008C6B50" w:rsidRDefault="000473CC" w:rsidP="000473CC">
      <w:pPr>
        <w:pStyle w:val="ListParagraph"/>
        <w:tabs>
          <w:tab w:val="left" w:pos="360"/>
        </w:tabs>
        <w:ind w:left="360"/>
        <w:rPr>
          <w:b/>
          <w:sz w:val="8"/>
          <w:szCs w:val="8"/>
        </w:rPr>
      </w:pPr>
    </w:p>
    <w:p w:rsidR="000473CC" w:rsidRPr="00D8085C" w:rsidRDefault="000473CC" w:rsidP="000473CC">
      <w:pPr>
        <w:pStyle w:val="ListParagraph"/>
        <w:tabs>
          <w:tab w:val="left" w:pos="360"/>
        </w:tabs>
        <w:ind w:left="360"/>
        <w:jc w:val="both"/>
      </w:pPr>
      <w:r>
        <w:rPr>
          <w:b/>
        </w:rPr>
        <w:t>Acute Toxicity:</w:t>
      </w:r>
    </w:p>
    <w:p w:rsidR="000473CC" w:rsidRPr="008C6B50" w:rsidRDefault="000473CC" w:rsidP="000473CC">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0473CC" w:rsidTr="006C509B">
        <w:tc>
          <w:tcPr>
            <w:tcW w:w="2088" w:type="dxa"/>
            <w:vMerge w:val="restart"/>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70" w:type="dxa"/>
            <w:gridSpan w:val="3"/>
            <w:tcBorders>
              <w:bottom w:val="single" w:sz="4" w:space="0" w:color="auto"/>
            </w:tcBorders>
            <w:shd w:val="clear" w:color="auto" w:fill="D9D9D9" w:themeFill="background1" w:themeFillShade="D9"/>
          </w:tcPr>
          <w:p w:rsidR="000473CC" w:rsidRPr="008C6B50" w:rsidRDefault="000473CC" w:rsidP="006C509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0473CC" w:rsidTr="006C509B">
        <w:tc>
          <w:tcPr>
            <w:tcW w:w="2088" w:type="dxa"/>
            <w:vMerge/>
          </w:tcPr>
          <w:p w:rsidR="000473CC" w:rsidRPr="008013AF" w:rsidRDefault="000473CC" w:rsidP="006C509B">
            <w:pPr>
              <w:pStyle w:val="ListParagraph"/>
              <w:tabs>
                <w:tab w:val="left" w:pos="360"/>
              </w:tabs>
              <w:ind w:left="0"/>
              <w:jc w:val="center"/>
            </w:pPr>
          </w:p>
        </w:tc>
        <w:tc>
          <w:tcPr>
            <w:tcW w:w="135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35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0473CC" w:rsidRPr="008C6B50" w:rsidRDefault="000473CC" w:rsidP="006C509B">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0473CC" w:rsidRPr="008C6B50" w:rsidTr="006C509B">
        <w:tc>
          <w:tcPr>
            <w:tcW w:w="2088" w:type="dxa"/>
          </w:tcPr>
          <w:p w:rsidR="000473CC" w:rsidRPr="008C6B50" w:rsidRDefault="000473CC" w:rsidP="006C509B">
            <w:pPr>
              <w:pStyle w:val="ListParagraph"/>
              <w:tabs>
                <w:tab w:val="left" w:pos="360"/>
              </w:tabs>
              <w:ind w:left="0"/>
              <w:jc w:val="center"/>
              <w:rPr>
                <w:sz w:val="16"/>
                <w:szCs w:val="16"/>
              </w:rPr>
            </w:pPr>
            <w:r>
              <w:rPr>
                <w:sz w:val="16"/>
                <w:szCs w:val="16"/>
              </w:rPr>
              <w:t>SLC-16</w:t>
            </w:r>
          </w:p>
        </w:tc>
        <w:tc>
          <w:tcPr>
            <w:tcW w:w="1350"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&gt;5000</w:t>
            </w:r>
            <w:r w:rsidRPr="008C6B50">
              <w:rPr>
                <w:rFonts w:cs="Arial"/>
                <w:sz w:val="16"/>
                <w:szCs w:val="16"/>
              </w:rPr>
              <w:t xml:space="preserve"> mg/kg</w:t>
            </w:r>
            <w:r>
              <w:rPr>
                <w:rFonts w:cs="Arial"/>
                <w:sz w:val="16"/>
                <w:szCs w:val="16"/>
              </w:rPr>
              <w:t>*</w:t>
            </w:r>
          </w:p>
        </w:tc>
        <w:tc>
          <w:tcPr>
            <w:tcW w:w="900"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350"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NDA</w:t>
            </w:r>
          </w:p>
        </w:tc>
        <w:tc>
          <w:tcPr>
            <w:tcW w:w="990" w:type="dxa"/>
          </w:tcPr>
          <w:p w:rsidR="000473CC" w:rsidRPr="008C6B50" w:rsidRDefault="000473CC" w:rsidP="006C509B">
            <w:pPr>
              <w:pStyle w:val="ListParagraph"/>
              <w:tabs>
                <w:tab w:val="left" w:pos="360"/>
              </w:tabs>
              <w:ind w:left="0"/>
              <w:jc w:val="center"/>
              <w:rPr>
                <w:rFonts w:cs="Arial"/>
                <w:sz w:val="16"/>
                <w:szCs w:val="16"/>
              </w:rPr>
            </w:pPr>
          </w:p>
        </w:tc>
        <w:tc>
          <w:tcPr>
            <w:tcW w:w="1260"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NDA</w:t>
            </w:r>
          </w:p>
        </w:tc>
        <w:tc>
          <w:tcPr>
            <w:tcW w:w="810" w:type="dxa"/>
          </w:tcPr>
          <w:p w:rsidR="000473CC" w:rsidRPr="008C6B50" w:rsidRDefault="000473CC" w:rsidP="006C509B">
            <w:pPr>
              <w:pStyle w:val="ListParagraph"/>
              <w:tabs>
                <w:tab w:val="left" w:pos="360"/>
              </w:tabs>
              <w:ind w:left="0"/>
              <w:jc w:val="center"/>
              <w:rPr>
                <w:rFonts w:cs="Arial"/>
                <w:sz w:val="16"/>
                <w:szCs w:val="16"/>
              </w:rPr>
            </w:pPr>
          </w:p>
        </w:tc>
        <w:tc>
          <w:tcPr>
            <w:tcW w:w="900" w:type="dxa"/>
          </w:tcPr>
          <w:p w:rsidR="000473CC" w:rsidRPr="008C6B50" w:rsidRDefault="000473CC" w:rsidP="006C509B">
            <w:pPr>
              <w:pStyle w:val="ListParagraph"/>
              <w:tabs>
                <w:tab w:val="left" w:pos="360"/>
              </w:tabs>
              <w:ind w:left="0"/>
              <w:jc w:val="center"/>
              <w:rPr>
                <w:rFonts w:cs="Arial"/>
                <w:sz w:val="16"/>
                <w:szCs w:val="16"/>
              </w:rPr>
            </w:pPr>
          </w:p>
        </w:tc>
      </w:tr>
    </w:tbl>
    <w:p w:rsidR="000473CC" w:rsidRDefault="000473CC" w:rsidP="000473CC">
      <w:pPr>
        <w:pStyle w:val="ListParagraph"/>
        <w:tabs>
          <w:tab w:val="left" w:pos="360"/>
        </w:tabs>
        <w:ind w:left="360"/>
        <w:jc w:val="both"/>
        <w:rPr>
          <w:sz w:val="18"/>
          <w:szCs w:val="18"/>
        </w:rPr>
      </w:pPr>
      <w:r>
        <w:rPr>
          <w:sz w:val="18"/>
          <w:szCs w:val="18"/>
        </w:rPr>
        <w:t>*Estimated,</w:t>
      </w:r>
      <w:r w:rsidR="000367CA">
        <w:rPr>
          <w:sz w:val="18"/>
          <w:szCs w:val="18"/>
        </w:rPr>
        <w:t xml:space="preserve"> </w:t>
      </w:r>
      <w:r>
        <w:rPr>
          <w:sz w:val="18"/>
          <w:szCs w:val="18"/>
        </w:rPr>
        <w:t>b</w:t>
      </w:r>
      <w:r w:rsidRPr="000473CC">
        <w:rPr>
          <w:sz w:val="18"/>
          <w:szCs w:val="18"/>
        </w:rPr>
        <w:t>ased on data from similar products.</w:t>
      </w:r>
    </w:p>
    <w:p w:rsidR="000473CC" w:rsidRPr="000473CC" w:rsidRDefault="000473CC" w:rsidP="000473CC">
      <w:pPr>
        <w:pStyle w:val="ListParagraph"/>
        <w:tabs>
          <w:tab w:val="left" w:pos="360"/>
        </w:tabs>
        <w:ind w:left="360"/>
        <w:jc w:val="both"/>
        <w:rPr>
          <w:sz w:val="8"/>
          <w:szCs w:val="8"/>
        </w:rPr>
      </w:pPr>
    </w:p>
    <w:p w:rsidR="000473CC" w:rsidRDefault="000473CC" w:rsidP="000473CC">
      <w:pPr>
        <w:pStyle w:val="ListParagraph"/>
        <w:tabs>
          <w:tab w:val="left" w:pos="360"/>
        </w:tabs>
        <w:ind w:left="360"/>
        <w:jc w:val="both"/>
        <w:rPr>
          <w:b/>
        </w:rPr>
      </w:pPr>
      <w:r>
        <w:rPr>
          <w:b/>
        </w:rPr>
        <w:t>11.2 HEALTH HAZARD CLASSIFICATION</w:t>
      </w:r>
    </w:p>
    <w:p w:rsidR="000473CC" w:rsidRPr="0035681E" w:rsidRDefault="000473CC" w:rsidP="000473CC">
      <w:pPr>
        <w:pStyle w:val="ListParagraph"/>
        <w:tabs>
          <w:tab w:val="left" w:pos="360"/>
        </w:tabs>
        <w:ind w:left="360"/>
        <w:jc w:val="both"/>
        <w:rPr>
          <w:sz w:val="8"/>
          <w:szCs w:val="8"/>
        </w:rPr>
      </w:pPr>
    </w:p>
    <w:p w:rsidR="000473CC" w:rsidRDefault="000473CC" w:rsidP="000473CC">
      <w:pPr>
        <w:pStyle w:val="ListParagraph"/>
        <w:tabs>
          <w:tab w:val="left" w:pos="720"/>
        </w:tabs>
        <w:ind w:hanging="360"/>
        <w:jc w:val="both"/>
        <w:rPr>
          <w:b/>
        </w:rPr>
      </w:pPr>
      <w:r>
        <w:rPr>
          <w:b/>
        </w:rPr>
        <w:t>Carcinogen Data</w:t>
      </w:r>
    </w:p>
    <w:p w:rsidR="000473CC" w:rsidRPr="00652E1A" w:rsidRDefault="000473CC" w:rsidP="000473CC">
      <w:pPr>
        <w:pStyle w:val="ListParagraph"/>
        <w:tabs>
          <w:tab w:val="left" w:pos="720"/>
        </w:tabs>
        <w:ind w:hanging="360"/>
        <w:jc w:val="both"/>
        <w:rPr>
          <w:b/>
          <w:sz w:val="6"/>
          <w:szCs w:val="6"/>
        </w:rPr>
      </w:pPr>
    </w:p>
    <w:p w:rsidR="000473CC" w:rsidRPr="008C6B50" w:rsidRDefault="000473CC" w:rsidP="000473CC">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0473CC" w:rsidRPr="008C6B50" w:rsidTr="006C509B">
        <w:trPr>
          <w:trHeight w:val="240"/>
        </w:trPr>
        <w:tc>
          <w:tcPr>
            <w:tcW w:w="1690"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ACGIH</w:t>
            </w:r>
            <w:proofErr w:type="spellEnd"/>
          </w:p>
        </w:tc>
        <w:tc>
          <w:tcPr>
            <w:tcW w:w="1786"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NTP</w:t>
            </w:r>
            <w:proofErr w:type="spellEnd"/>
          </w:p>
        </w:tc>
        <w:tc>
          <w:tcPr>
            <w:tcW w:w="1428" w:type="dxa"/>
            <w:shd w:val="clear" w:color="auto" w:fill="A6A6A6" w:themeFill="background1" w:themeFillShade="A6"/>
          </w:tcPr>
          <w:p w:rsidR="000473CC" w:rsidRPr="008C6B50" w:rsidRDefault="000473CC" w:rsidP="006C509B">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IARC</w:t>
            </w:r>
            <w:proofErr w:type="spellEnd"/>
          </w:p>
        </w:tc>
      </w:tr>
      <w:tr w:rsidR="000473CC" w:rsidRPr="008C6B50" w:rsidTr="006C509B">
        <w:trPr>
          <w:trHeight w:val="179"/>
        </w:trPr>
        <w:tc>
          <w:tcPr>
            <w:tcW w:w="1690" w:type="dxa"/>
          </w:tcPr>
          <w:p w:rsidR="000473CC" w:rsidRPr="008C6B50" w:rsidRDefault="000473CC" w:rsidP="006C509B">
            <w:pPr>
              <w:pStyle w:val="ListParagraph"/>
              <w:tabs>
                <w:tab w:val="left" w:pos="360"/>
              </w:tabs>
              <w:ind w:left="0"/>
              <w:jc w:val="center"/>
              <w:rPr>
                <w:sz w:val="16"/>
                <w:szCs w:val="16"/>
              </w:rPr>
            </w:pPr>
            <w:r>
              <w:rPr>
                <w:sz w:val="16"/>
                <w:szCs w:val="16"/>
              </w:rPr>
              <w:t>No</w:t>
            </w:r>
          </w:p>
        </w:tc>
        <w:tc>
          <w:tcPr>
            <w:tcW w:w="1667"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428"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667"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786"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c>
          <w:tcPr>
            <w:tcW w:w="1428" w:type="dxa"/>
          </w:tcPr>
          <w:p w:rsidR="000473CC" w:rsidRPr="008C6B50" w:rsidRDefault="000473CC" w:rsidP="006C509B">
            <w:pPr>
              <w:pStyle w:val="ListParagraph"/>
              <w:tabs>
                <w:tab w:val="left" w:pos="360"/>
              </w:tabs>
              <w:ind w:left="0"/>
              <w:jc w:val="center"/>
              <w:rPr>
                <w:rFonts w:cs="Arial"/>
                <w:sz w:val="16"/>
                <w:szCs w:val="16"/>
              </w:rPr>
            </w:pPr>
            <w:r>
              <w:rPr>
                <w:rFonts w:cs="Arial"/>
                <w:sz w:val="16"/>
                <w:szCs w:val="16"/>
              </w:rPr>
              <w:t>No</w:t>
            </w:r>
          </w:p>
        </w:tc>
      </w:tr>
    </w:tbl>
    <w:p w:rsidR="000473CC" w:rsidRPr="00652E1A" w:rsidRDefault="000473CC" w:rsidP="000473CC">
      <w:pPr>
        <w:pStyle w:val="ListParagraph"/>
        <w:tabs>
          <w:tab w:val="left" w:pos="720"/>
        </w:tabs>
        <w:ind w:hanging="360"/>
        <w:jc w:val="both"/>
        <w:rPr>
          <w:sz w:val="12"/>
          <w:szCs w:val="12"/>
        </w:rPr>
      </w:pPr>
    </w:p>
    <w:p w:rsidR="000473CC" w:rsidRDefault="000473CC" w:rsidP="000473CC">
      <w:pPr>
        <w:pStyle w:val="ListParagraph"/>
        <w:tabs>
          <w:tab w:val="left" w:pos="720"/>
        </w:tabs>
        <w:ind w:hanging="360"/>
        <w:jc w:val="both"/>
        <w:rPr>
          <w:b/>
        </w:rPr>
      </w:pPr>
      <w:r>
        <w:rPr>
          <w:b/>
        </w:rPr>
        <w:t>11.3 INFORMATION ON THE LIKELY ROUTES OF EXPOSURE/ENTRY</w:t>
      </w:r>
    </w:p>
    <w:p w:rsidR="000473CC" w:rsidRPr="008C6B50" w:rsidRDefault="000473CC" w:rsidP="000473CC">
      <w:pPr>
        <w:pStyle w:val="ListParagraph"/>
        <w:tabs>
          <w:tab w:val="left" w:pos="720"/>
        </w:tabs>
        <w:ind w:hanging="360"/>
        <w:jc w:val="both"/>
        <w:rPr>
          <w:b/>
          <w:sz w:val="8"/>
          <w:szCs w:val="8"/>
        </w:rPr>
      </w:pPr>
    </w:p>
    <w:p w:rsidR="000473CC" w:rsidRDefault="000473CC" w:rsidP="000473CC">
      <w:pPr>
        <w:pStyle w:val="ListParagraph"/>
        <w:tabs>
          <w:tab w:val="left" w:pos="720"/>
        </w:tabs>
        <w:ind w:hanging="360"/>
        <w:jc w:val="both"/>
      </w:pPr>
      <w:r>
        <w:rPr>
          <w:b/>
        </w:rPr>
        <w:tab/>
        <w:t>Routes for Exposure</w:t>
      </w:r>
      <w:r>
        <w:rPr>
          <w:b/>
        </w:rPr>
        <w:tab/>
        <w:t>:</w:t>
      </w:r>
      <w:r>
        <w:t xml:space="preserve"> Skin contact, eye contact, inhalation and ingestion.</w:t>
      </w:r>
    </w:p>
    <w:p w:rsidR="000473CC" w:rsidRPr="00652E1A" w:rsidRDefault="000473CC" w:rsidP="000473CC">
      <w:pPr>
        <w:pStyle w:val="ListParagraph"/>
        <w:tabs>
          <w:tab w:val="left" w:pos="720"/>
        </w:tabs>
        <w:ind w:hanging="360"/>
        <w:jc w:val="both"/>
        <w:rPr>
          <w:sz w:val="8"/>
          <w:szCs w:val="8"/>
        </w:rPr>
      </w:pPr>
    </w:p>
    <w:p w:rsidR="000473CC" w:rsidRDefault="000473CC" w:rsidP="000473CC">
      <w:pPr>
        <w:pStyle w:val="ListParagraph"/>
        <w:tabs>
          <w:tab w:val="left" w:pos="720"/>
        </w:tabs>
        <w:ind w:hanging="360"/>
        <w:jc w:val="both"/>
        <w:rPr>
          <w:b/>
        </w:rPr>
      </w:pPr>
      <w:r>
        <w:rPr>
          <w:b/>
        </w:rPr>
        <w:t>11.4 INFORMATION ON PHYSICAL, CHEMICAL &amp; TOXICOLOGICAL EFFECTS</w:t>
      </w:r>
    </w:p>
    <w:p w:rsidR="000473CC" w:rsidRPr="008C6B50" w:rsidRDefault="000473CC" w:rsidP="000473CC">
      <w:pPr>
        <w:pStyle w:val="ListParagraph"/>
        <w:tabs>
          <w:tab w:val="left" w:pos="720"/>
        </w:tabs>
        <w:ind w:hanging="360"/>
        <w:jc w:val="both"/>
        <w:rPr>
          <w:b/>
          <w:sz w:val="8"/>
          <w:szCs w:val="8"/>
        </w:rPr>
      </w:pPr>
    </w:p>
    <w:p w:rsidR="000473CC" w:rsidRDefault="000473CC" w:rsidP="000473CC">
      <w:pPr>
        <w:pStyle w:val="ListParagraph"/>
        <w:tabs>
          <w:tab w:val="left" w:pos="720"/>
        </w:tabs>
        <w:ind w:left="2880" w:hanging="2520"/>
        <w:jc w:val="both"/>
      </w:pPr>
      <w:r>
        <w:rPr>
          <w:b/>
        </w:rPr>
        <w:tab/>
        <w:t>Symptoms of Exposure</w:t>
      </w:r>
      <w:r>
        <w:rPr>
          <w:b/>
        </w:rPr>
        <w:tab/>
        <w:t xml:space="preserve">: </w:t>
      </w:r>
      <w:r w:rsidRPr="00941BE7">
        <w:t>Refer to section 11.5</w:t>
      </w:r>
      <w:r>
        <w:t xml:space="preserve"> below</w:t>
      </w:r>
    </w:p>
    <w:p w:rsidR="000473CC" w:rsidRPr="008C6B50" w:rsidRDefault="000473CC" w:rsidP="000473CC">
      <w:pPr>
        <w:pStyle w:val="ListParagraph"/>
        <w:tabs>
          <w:tab w:val="left" w:pos="720"/>
        </w:tabs>
        <w:ind w:hanging="360"/>
        <w:jc w:val="both"/>
        <w:rPr>
          <w:sz w:val="12"/>
          <w:szCs w:val="12"/>
        </w:rPr>
      </w:pPr>
    </w:p>
    <w:p w:rsidR="000473CC" w:rsidRDefault="000473CC" w:rsidP="000473CC">
      <w:pPr>
        <w:pStyle w:val="ListParagraph"/>
        <w:tabs>
          <w:tab w:val="left" w:pos="720"/>
        </w:tabs>
        <w:ind w:hanging="360"/>
        <w:jc w:val="both"/>
        <w:rPr>
          <w:b/>
        </w:rPr>
      </w:pPr>
      <w:r>
        <w:rPr>
          <w:b/>
        </w:rPr>
        <w:t>11.5 DELAYED &amp; IMMEDIATE EFFECTS &amp; ALSO CHRONIC EFFECTS FROM SHORT &amp; LONG TERM EXPOSURE</w:t>
      </w:r>
    </w:p>
    <w:p w:rsidR="000473CC" w:rsidRPr="008C6B50" w:rsidRDefault="000473CC" w:rsidP="000473CC">
      <w:pPr>
        <w:pStyle w:val="ListParagraph"/>
        <w:tabs>
          <w:tab w:val="left" w:pos="720"/>
        </w:tabs>
        <w:ind w:hanging="360"/>
        <w:jc w:val="both"/>
        <w:rPr>
          <w:b/>
          <w:sz w:val="8"/>
          <w:szCs w:val="8"/>
        </w:rPr>
      </w:pPr>
    </w:p>
    <w:p w:rsidR="000473CC" w:rsidRPr="00652E1A" w:rsidRDefault="000473CC" w:rsidP="000473CC">
      <w:pPr>
        <w:pStyle w:val="ListParagraph"/>
        <w:tabs>
          <w:tab w:val="left" w:pos="720"/>
        </w:tabs>
        <w:ind w:hanging="360"/>
        <w:jc w:val="both"/>
      </w:pPr>
      <w:r>
        <w:rPr>
          <w:b/>
          <w:sz w:val="20"/>
          <w:szCs w:val="20"/>
        </w:rPr>
        <w:tab/>
      </w:r>
      <w:r w:rsidRPr="00652E1A">
        <w:rPr>
          <w:b/>
        </w:rPr>
        <w:t>Delayed Effects</w:t>
      </w:r>
      <w:r w:rsidRPr="00652E1A">
        <w:rPr>
          <w:b/>
        </w:rPr>
        <w:tab/>
      </w:r>
      <w:r w:rsidRPr="00652E1A">
        <w:rPr>
          <w:b/>
        </w:rPr>
        <w:tab/>
        <w:t>:</w:t>
      </w:r>
      <w:r w:rsidRPr="00652E1A">
        <w:t xml:space="preserve"> No known delayed effects.</w:t>
      </w:r>
    </w:p>
    <w:p w:rsidR="000473CC" w:rsidRPr="00652E1A" w:rsidRDefault="000473CC" w:rsidP="000473CC">
      <w:pPr>
        <w:pStyle w:val="ListParagraph"/>
        <w:tabs>
          <w:tab w:val="left" w:pos="720"/>
        </w:tabs>
        <w:ind w:hanging="360"/>
        <w:jc w:val="both"/>
        <w:rPr>
          <w:b/>
          <w:sz w:val="8"/>
          <w:szCs w:val="8"/>
        </w:rPr>
      </w:pPr>
    </w:p>
    <w:p w:rsidR="000473CC" w:rsidRPr="00652E1A" w:rsidRDefault="000473CC" w:rsidP="000473CC">
      <w:pPr>
        <w:pStyle w:val="ListParagraph"/>
        <w:tabs>
          <w:tab w:val="left" w:pos="720"/>
        </w:tabs>
        <w:ind w:hanging="360"/>
        <w:jc w:val="both"/>
        <w:rPr>
          <w:b/>
        </w:rPr>
      </w:pPr>
      <w:r>
        <w:rPr>
          <w:b/>
          <w:sz w:val="20"/>
          <w:szCs w:val="20"/>
        </w:rPr>
        <w:tab/>
      </w:r>
      <w:r w:rsidRPr="00652E1A">
        <w:rPr>
          <w:b/>
        </w:rPr>
        <w:t>Immediate Effects</w:t>
      </w:r>
      <w:r>
        <w:rPr>
          <w:b/>
        </w:rPr>
        <w:tab/>
        <w:t xml:space="preserve">: </w:t>
      </w:r>
    </w:p>
    <w:p w:rsidR="000473CC" w:rsidRPr="00652E1A" w:rsidRDefault="000473CC" w:rsidP="000473CC">
      <w:pPr>
        <w:pStyle w:val="ListParagraph"/>
        <w:tabs>
          <w:tab w:val="left" w:pos="720"/>
        </w:tabs>
        <w:ind w:left="2880" w:hanging="2520"/>
        <w:jc w:val="both"/>
        <w:rPr>
          <w:b/>
          <w:sz w:val="4"/>
          <w:szCs w:val="4"/>
        </w:rPr>
      </w:pPr>
      <w:r w:rsidRPr="00941BE7">
        <w:rPr>
          <w:b/>
          <w:sz w:val="8"/>
          <w:szCs w:val="8"/>
        </w:rPr>
        <w:tab/>
      </w:r>
    </w:p>
    <w:p w:rsidR="000473CC" w:rsidRPr="00652E1A" w:rsidRDefault="000473CC" w:rsidP="000473CC">
      <w:pPr>
        <w:pStyle w:val="ListParagraph"/>
        <w:tabs>
          <w:tab w:val="left" w:pos="1080"/>
        </w:tabs>
        <w:ind w:left="2880" w:hanging="4320"/>
        <w:jc w:val="both"/>
      </w:pPr>
      <w:r>
        <w:rPr>
          <w:b/>
        </w:rPr>
        <w:tab/>
      </w:r>
      <w:r w:rsidRPr="00652E1A">
        <w:rPr>
          <w:b/>
        </w:rPr>
        <w:t>Inhalation Irritation:</w:t>
      </w:r>
      <w:r w:rsidRPr="00652E1A">
        <w:t xml:space="preserve"> </w:t>
      </w:r>
      <w:r>
        <w:t>Expected to be a low inhalation hazard.</w:t>
      </w:r>
    </w:p>
    <w:p w:rsidR="000473CC" w:rsidRPr="00652E1A" w:rsidRDefault="000473CC" w:rsidP="000473CC">
      <w:pPr>
        <w:pStyle w:val="ListParagraph"/>
        <w:tabs>
          <w:tab w:val="left" w:pos="1080"/>
        </w:tabs>
        <w:ind w:left="2880" w:hanging="2520"/>
        <w:jc w:val="both"/>
      </w:pPr>
      <w:r w:rsidRPr="00652E1A">
        <w:rPr>
          <w:b/>
        </w:rPr>
        <w:tab/>
        <w:t>Skin Contact</w:t>
      </w:r>
      <w:r w:rsidRPr="00652E1A">
        <w:rPr>
          <w:b/>
        </w:rPr>
        <w:tab/>
        <w:t>:</w:t>
      </w:r>
      <w:r w:rsidRPr="00652E1A">
        <w:t xml:space="preserve"> C</w:t>
      </w:r>
      <w:r>
        <w:t>an cause minor skin irritation and with repeated exposure, drying and chapping</w:t>
      </w:r>
      <w:r w:rsidRPr="00652E1A">
        <w:t>.</w:t>
      </w:r>
      <w:r>
        <w:t xml:space="preserve"> Dermatitis, rash or allergic skin rea</w:t>
      </w:r>
      <w:r w:rsidR="000367CA">
        <w:t>c</w:t>
      </w:r>
      <w:r>
        <w:t>tion.</w:t>
      </w:r>
    </w:p>
    <w:p w:rsidR="000473CC" w:rsidRPr="00652E1A" w:rsidRDefault="000473CC" w:rsidP="000473CC">
      <w:pPr>
        <w:pStyle w:val="ListParagraph"/>
        <w:tabs>
          <w:tab w:val="left" w:pos="1080"/>
        </w:tabs>
        <w:ind w:left="2880" w:hanging="2520"/>
        <w:jc w:val="both"/>
      </w:pPr>
      <w:r w:rsidRPr="00652E1A">
        <w:rPr>
          <w:b/>
        </w:rPr>
        <w:tab/>
        <w:t>Eye Contact</w:t>
      </w:r>
      <w:r w:rsidRPr="00652E1A">
        <w:rPr>
          <w:b/>
        </w:rPr>
        <w:tab/>
        <w:t>:</w:t>
      </w:r>
      <w:r>
        <w:t xml:space="preserve"> Vapors may irritate eyes. Direct or prolonged contact with eyes will be painful and irritating. Seek medical attention for prolonged irritation.</w:t>
      </w:r>
    </w:p>
    <w:p w:rsidR="000473CC" w:rsidRPr="002418DD" w:rsidRDefault="000473CC" w:rsidP="000473CC">
      <w:pPr>
        <w:pStyle w:val="ListParagraph"/>
        <w:tabs>
          <w:tab w:val="left" w:pos="1080"/>
        </w:tabs>
        <w:ind w:left="2880" w:hanging="2520"/>
        <w:jc w:val="both"/>
      </w:pPr>
      <w:r w:rsidRPr="00652E1A">
        <w:rPr>
          <w:b/>
        </w:rPr>
        <w:tab/>
        <w:t>Ingestion Irritation</w:t>
      </w:r>
      <w:r w:rsidRPr="00652E1A">
        <w:rPr>
          <w:b/>
        </w:rPr>
        <w:tab/>
        <w:t>:</w:t>
      </w:r>
      <w:r>
        <w:t xml:space="preserve"> If swallowed will cause irritation of the gastrointestinal tract. Seek medical attention immediately.</w:t>
      </w:r>
    </w:p>
    <w:p w:rsidR="000473CC" w:rsidRPr="00652E1A" w:rsidRDefault="000473CC" w:rsidP="000473CC">
      <w:pPr>
        <w:pStyle w:val="ListParagraph"/>
        <w:tabs>
          <w:tab w:val="left" w:pos="1080"/>
        </w:tabs>
        <w:ind w:left="2880" w:hanging="2520"/>
        <w:jc w:val="both"/>
      </w:pPr>
      <w:r w:rsidRPr="00652E1A">
        <w:rPr>
          <w:b/>
        </w:rPr>
        <w:tab/>
        <w:t>Ingestion Toxicity</w:t>
      </w:r>
      <w:r w:rsidRPr="00652E1A">
        <w:rPr>
          <w:b/>
        </w:rPr>
        <w:tab/>
        <w:t>:</w:t>
      </w:r>
      <w:r w:rsidRPr="00652E1A">
        <w:t xml:space="preserve"> </w:t>
      </w:r>
      <w:r>
        <w:t>Expected to be a low ingestion hazard.</w:t>
      </w:r>
    </w:p>
    <w:p w:rsidR="000473CC" w:rsidRPr="00652E1A" w:rsidRDefault="000473CC" w:rsidP="000473CC">
      <w:pPr>
        <w:pStyle w:val="ListParagraph"/>
        <w:tabs>
          <w:tab w:val="left" w:pos="720"/>
        </w:tabs>
        <w:ind w:left="2880" w:hanging="2520"/>
        <w:jc w:val="both"/>
        <w:rPr>
          <w:b/>
          <w:sz w:val="4"/>
          <w:szCs w:val="4"/>
        </w:rPr>
      </w:pPr>
    </w:p>
    <w:p w:rsidR="000473CC" w:rsidRPr="005837AC" w:rsidRDefault="000473CC" w:rsidP="000473CC">
      <w:pPr>
        <w:pStyle w:val="ListParagraph"/>
        <w:tabs>
          <w:tab w:val="left" w:pos="720"/>
        </w:tabs>
        <w:ind w:left="2880" w:hanging="2520"/>
        <w:jc w:val="both"/>
      </w:pPr>
      <w:r>
        <w:rPr>
          <w:b/>
          <w:sz w:val="20"/>
          <w:szCs w:val="20"/>
        </w:rPr>
        <w:tab/>
      </w:r>
      <w:r w:rsidRPr="005837AC">
        <w:rPr>
          <w:b/>
        </w:rPr>
        <w:t>Acute Effects</w:t>
      </w:r>
      <w:r w:rsidRPr="005837AC">
        <w:rPr>
          <w:b/>
        </w:rPr>
        <w:tab/>
        <w:t>:</w:t>
      </w:r>
      <w:r w:rsidRPr="005837AC">
        <w:t xml:space="preserve"> This product is considered to be a potential irritant. This product should not be used for any other purpose than the intended use in Sec 1.</w:t>
      </w:r>
    </w:p>
    <w:p w:rsidR="000473CC" w:rsidRDefault="000473CC" w:rsidP="000473CC">
      <w:pPr>
        <w:pStyle w:val="ListParagraph"/>
        <w:tabs>
          <w:tab w:val="left" w:pos="720"/>
        </w:tabs>
        <w:ind w:left="2880" w:hanging="2520"/>
        <w:jc w:val="both"/>
        <w:rPr>
          <w:sz w:val="20"/>
          <w:szCs w:val="20"/>
        </w:rPr>
      </w:pPr>
      <w:r w:rsidRPr="005837AC">
        <w:rPr>
          <w:b/>
        </w:rPr>
        <w:tab/>
        <w:t>Chronic Effects</w:t>
      </w:r>
      <w:r w:rsidRPr="005837AC">
        <w:rPr>
          <w:b/>
        </w:rPr>
        <w:tab/>
        <w:t>:</w:t>
      </w:r>
      <w:r w:rsidRPr="005837AC">
        <w:t xml:space="preserve"> Not established</w:t>
      </w:r>
      <w:r>
        <w:rPr>
          <w:sz w:val="20"/>
          <w:szCs w:val="20"/>
        </w:rPr>
        <w: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66675</wp:posOffset>
                </wp:positionH>
                <wp:positionV relativeFrom="paragraph">
                  <wp:posOffset>138748</wp:posOffset>
                </wp:positionV>
                <wp:extent cx="6367463"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5.25pt;margin-top:10.95pt;width:501.4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0473CC" w:rsidRPr="000473CC" w:rsidRDefault="000473CC" w:rsidP="000473CC">
      <w:pPr>
        <w:tabs>
          <w:tab w:val="left" w:pos="360"/>
        </w:tabs>
        <w:ind w:left="360"/>
        <w:contextualSpacing/>
        <w:rPr>
          <w:b/>
        </w:rPr>
      </w:pPr>
      <w:r w:rsidRPr="000473CC">
        <w:rPr>
          <w:b/>
        </w:rPr>
        <w:t>12.1 ACUTE AQUATIC TOXICITY</w:t>
      </w:r>
      <w:r>
        <w:rPr>
          <w:b/>
        </w:rPr>
        <w:t>*</w:t>
      </w:r>
    </w:p>
    <w:p w:rsidR="000473CC" w:rsidRPr="000473CC" w:rsidRDefault="000473CC" w:rsidP="000473CC">
      <w:pPr>
        <w:tabs>
          <w:tab w:val="left" w:pos="720"/>
        </w:tabs>
        <w:ind w:left="720" w:hanging="360"/>
        <w:contextualSpacing/>
        <w:jc w:val="both"/>
        <w:rPr>
          <w:sz w:val="8"/>
          <w:szCs w:val="8"/>
        </w:rPr>
      </w:pPr>
      <w:r w:rsidRPr="000473CC">
        <w:rPr>
          <w:b/>
        </w:rPr>
        <w:tab/>
      </w:r>
    </w:p>
    <w:tbl>
      <w:tblPr>
        <w:tblStyle w:val="TableGrid1"/>
        <w:tblW w:w="0" w:type="auto"/>
        <w:tblInd w:w="360" w:type="dxa"/>
        <w:tblLayout w:type="fixed"/>
        <w:tblLook w:val="04A0" w:firstRow="1" w:lastRow="0" w:firstColumn="1" w:lastColumn="0" w:noHBand="0" w:noVBand="1"/>
      </w:tblPr>
      <w:tblGrid>
        <w:gridCol w:w="1019"/>
        <w:gridCol w:w="529"/>
        <w:gridCol w:w="1080"/>
        <w:gridCol w:w="635"/>
        <w:gridCol w:w="805"/>
        <w:gridCol w:w="888"/>
        <w:gridCol w:w="728"/>
        <w:gridCol w:w="671"/>
        <w:gridCol w:w="863"/>
        <w:gridCol w:w="661"/>
        <w:gridCol w:w="672"/>
        <w:gridCol w:w="737"/>
        <w:gridCol w:w="648"/>
      </w:tblGrid>
      <w:tr w:rsidR="000473CC" w:rsidRPr="000473CC" w:rsidTr="006C509B">
        <w:trPr>
          <w:trHeight w:val="240"/>
        </w:trPr>
        <w:tc>
          <w:tcPr>
            <w:tcW w:w="1019" w:type="dxa"/>
            <w:vMerge w:val="restart"/>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sz w:val="12"/>
                <w:szCs w:val="12"/>
              </w:rPr>
            </w:pPr>
          </w:p>
          <w:p w:rsidR="000473CC" w:rsidRPr="000473CC" w:rsidRDefault="000473CC" w:rsidP="000473CC">
            <w:pPr>
              <w:tabs>
                <w:tab w:val="left" w:pos="360"/>
              </w:tabs>
              <w:contextualSpacing/>
              <w:jc w:val="center"/>
              <w:rPr>
                <w:rFonts w:ascii="Arial Rounded MT Bold" w:hAnsi="Arial Rounded MT Bold"/>
                <w:sz w:val="16"/>
                <w:szCs w:val="16"/>
              </w:rPr>
            </w:pPr>
            <w:r w:rsidRPr="000473CC">
              <w:rPr>
                <w:rFonts w:ascii="Arial Rounded MT Bold" w:hAnsi="Arial Rounded MT Bold"/>
                <w:sz w:val="16"/>
                <w:szCs w:val="16"/>
              </w:rPr>
              <w:t>Material</w:t>
            </w:r>
          </w:p>
        </w:tc>
        <w:tc>
          <w:tcPr>
            <w:tcW w:w="2244"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FISH</w:t>
            </w:r>
          </w:p>
        </w:tc>
        <w:tc>
          <w:tcPr>
            <w:tcW w:w="2421"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INVERTEBRATES</w:t>
            </w:r>
          </w:p>
        </w:tc>
        <w:tc>
          <w:tcPr>
            <w:tcW w:w="2195"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AQUATIC PLANTS</w:t>
            </w:r>
          </w:p>
        </w:tc>
        <w:tc>
          <w:tcPr>
            <w:tcW w:w="2057" w:type="dxa"/>
            <w:gridSpan w:val="3"/>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MICROORGANISMS</w:t>
            </w:r>
          </w:p>
        </w:tc>
      </w:tr>
      <w:tr w:rsidR="000473CC" w:rsidRPr="000473CC" w:rsidTr="006C509B">
        <w:trPr>
          <w:trHeight w:val="240"/>
        </w:trPr>
        <w:tc>
          <w:tcPr>
            <w:tcW w:w="1019" w:type="dxa"/>
            <w:vMerge/>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sz w:val="16"/>
                <w:szCs w:val="16"/>
              </w:rPr>
            </w:pPr>
          </w:p>
        </w:tc>
        <w:tc>
          <w:tcPr>
            <w:tcW w:w="529" w:type="dxa"/>
            <w:shd w:val="clear" w:color="auto" w:fill="A6A6A6" w:themeFill="background1" w:themeFillShade="A6"/>
          </w:tcPr>
          <w:p w:rsidR="000473CC" w:rsidRPr="000473CC" w:rsidRDefault="000473CC" w:rsidP="000473CC">
            <w:pPr>
              <w:tabs>
                <w:tab w:val="left" w:pos="421"/>
              </w:tabs>
              <w:ind w:left="-119" w:right="-108"/>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1080"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635" w:type="dxa"/>
            <w:shd w:val="clear" w:color="auto" w:fill="A6A6A6" w:themeFill="background1" w:themeFillShade="A6"/>
          </w:tcPr>
          <w:p w:rsidR="000473CC" w:rsidRPr="000473CC" w:rsidRDefault="000473CC" w:rsidP="000473CC">
            <w:pPr>
              <w:tabs>
                <w:tab w:val="left" w:pos="522"/>
              </w:tabs>
              <w:ind w:left="-108" w:right="-103"/>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c>
          <w:tcPr>
            <w:tcW w:w="805"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888"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728"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c>
          <w:tcPr>
            <w:tcW w:w="671"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863"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661" w:type="dxa"/>
            <w:shd w:val="clear" w:color="auto" w:fill="A6A6A6" w:themeFill="background1" w:themeFillShade="A6"/>
          </w:tcPr>
          <w:p w:rsidR="000473CC" w:rsidRPr="000473CC" w:rsidRDefault="000473CC" w:rsidP="000473CC">
            <w:pPr>
              <w:tabs>
                <w:tab w:val="left" w:pos="522"/>
              </w:tabs>
              <w:ind w:left="-108" w:right="-77"/>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c>
          <w:tcPr>
            <w:tcW w:w="672"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Type</w:t>
            </w:r>
          </w:p>
        </w:tc>
        <w:tc>
          <w:tcPr>
            <w:tcW w:w="737" w:type="dxa"/>
            <w:shd w:val="clear" w:color="auto" w:fill="A6A6A6" w:themeFill="background1" w:themeFillShade="A6"/>
          </w:tcPr>
          <w:p w:rsidR="000473CC" w:rsidRPr="000473CC" w:rsidRDefault="000473CC" w:rsidP="000473CC">
            <w:pPr>
              <w:tabs>
                <w:tab w:val="left" w:pos="360"/>
              </w:tabs>
              <w:contextualSpacing/>
              <w:jc w:val="center"/>
              <w:rPr>
                <w:rFonts w:ascii="Arial Rounded MT Bold" w:hAnsi="Arial Rounded MT Bold" w:cs="Arial"/>
                <w:sz w:val="16"/>
                <w:szCs w:val="16"/>
              </w:rPr>
            </w:pPr>
            <w:r w:rsidRPr="000473CC">
              <w:rPr>
                <w:rFonts w:ascii="Arial Rounded MT Bold" w:hAnsi="Arial Rounded MT Bold" w:cs="Arial"/>
                <w:sz w:val="16"/>
                <w:szCs w:val="16"/>
              </w:rPr>
              <w:t>Value</w:t>
            </w:r>
          </w:p>
        </w:tc>
        <w:tc>
          <w:tcPr>
            <w:tcW w:w="648" w:type="dxa"/>
            <w:shd w:val="clear" w:color="auto" w:fill="A6A6A6" w:themeFill="background1" w:themeFillShade="A6"/>
          </w:tcPr>
          <w:p w:rsidR="000473CC" w:rsidRPr="000473CC" w:rsidRDefault="000473CC" w:rsidP="000473CC">
            <w:pPr>
              <w:tabs>
                <w:tab w:val="left" w:pos="522"/>
              </w:tabs>
              <w:ind w:left="-108" w:right="-90"/>
              <w:contextualSpacing/>
              <w:jc w:val="center"/>
              <w:rPr>
                <w:rFonts w:ascii="Arial Rounded MT Bold" w:hAnsi="Arial Rounded MT Bold" w:cs="Arial"/>
                <w:sz w:val="16"/>
                <w:szCs w:val="16"/>
              </w:rPr>
            </w:pPr>
            <w:r w:rsidRPr="000473CC">
              <w:rPr>
                <w:rFonts w:ascii="Arial Rounded MT Bold" w:hAnsi="Arial Rounded MT Bold" w:cs="Arial"/>
                <w:sz w:val="16"/>
                <w:szCs w:val="16"/>
              </w:rPr>
              <w:t>Period</w:t>
            </w:r>
          </w:p>
        </w:tc>
      </w:tr>
      <w:tr w:rsidR="000473CC" w:rsidRPr="000473CC" w:rsidTr="006C509B">
        <w:trPr>
          <w:trHeight w:val="249"/>
        </w:trPr>
        <w:tc>
          <w:tcPr>
            <w:tcW w:w="1019" w:type="dxa"/>
          </w:tcPr>
          <w:p w:rsidR="000473CC" w:rsidRPr="000473CC" w:rsidRDefault="000473CC" w:rsidP="000473CC">
            <w:pPr>
              <w:tabs>
                <w:tab w:val="left" w:pos="360"/>
              </w:tabs>
              <w:contextualSpacing/>
              <w:jc w:val="center"/>
              <w:rPr>
                <w:sz w:val="14"/>
                <w:szCs w:val="14"/>
              </w:rPr>
            </w:pPr>
            <w:r>
              <w:rPr>
                <w:sz w:val="14"/>
                <w:szCs w:val="14"/>
              </w:rPr>
              <w:t>SLC-16</w:t>
            </w:r>
          </w:p>
        </w:tc>
        <w:tc>
          <w:tcPr>
            <w:tcW w:w="529" w:type="dxa"/>
          </w:tcPr>
          <w:p w:rsidR="000473CC" w:rsidRPr="000473CC" w:rsidRDefault="000473CC" w:rsidP="000473CC">
            <w:pPr>
              <w:tabs>
                <w:tab w:val="left" w:pos="421"/>
              </w:tabs>
              <w:ind w:left="-119" w:right="-108"/>
              <w:contextualSpacing/>
              <w:jc w:val="center"/>
              <w:rPr>
                <w:rFonts w:cs="Arial"/>
                <w:sz w:val="16"/>
                <w:szCs w:val="16"/>
              </w:rPr>
            </w:pPr>
            <w:r w:rsidRPr="000473CC">
              <w:rPr>
                <w:rFonts w:cs="Arial"/>
                <w:sz w:val="16"/>
                <w:szCs w:val="16"/>
              </w:rPr>
              <w:t>LC50</w:t>
            </w:r>
          </w:p>
        </w:tc>
        <w:tc>
          <w:tcPr>
            <w:tcW w:w="1080" w:type="dxa"/>
          </w:tcPr>
          <w:p w:rsidR="000473CC" w:rsidRPr="000473CC" w:rsidRDefault="000473CC" w:rsidP="000473CC">
            <w:pPr>
              <w:tabs>
                <w:tab w:val="left" w:pos="360"/>
              </w:tabs>
              <w:ind w:left="-108" w:right="-108"/>
              <w:contextualSpacing/>
              <w:jc w:val="center"/>
              <w:rPr>
                <w:rFonts w:cs="Arial"/>
                <w:sz w:val="16"/>
                <w:szCs w:val="16"/>
              </w:rPr>
            </w:pPr>
            <w:r>
              <w:rPr>
                <w:rFonts w:cs="Arial"/>
                <w:sz w:val="16"/>
                <w:szCs w:val="16"/>
              </w:rPr>
              <w:t>690</w:t>
            </w:r>
            <w:r w:rsidRPr="000473CC">
              <w:rPr>
                <w:rFonts w:cs="Arial"/>
                <w:sz w:val="16"/>
                <w:szCs w:val="16"/>
              </w:rPr>
              <w:t xml:space="preserve"> mg/L</w:t>
            </w:r>
          </w:p>
        </w:tc>
        <w:tc>
          <w:tcPr>
            <w:tcW w:w="635"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96hr</w:t>
            </w:r>
          </w:p>
        </w:tc>
        <w:tc>
          <w:tcPr>
            <w:tcW w:w="805"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EC50</w:t>
            </w:r>
          </w:p>
        </w:tc>
        <w:tc>
          <w:tcPr>
            <w:tcW w:w="888" w:type="dxa"/>
          </w:tcPr>
          <w:p w:rsidR="000473CC" w:rsidRPr="000473CC" w:rsidRDefault="000473CC" w:rsidP="000473CC">
            <w:pPr>
              <w:tabs>
                <w:tab w:val="left" w:pos="360"/>
              </w:tabs>
              <w:ind w:left="-108" w:right="-120"/>
              <w:contextualSpacing/>
              <w:jc w:val="center"/>
              <w:rPr>
                <w:rFonts w:cs="Arial"/>
                <w:sz w:val="16"/>
                <w:szCs w:val="16"/>
              </w:rPr>
            </w:pPr>
            <w:r>
              <w:rPr>
                <w:rFonts w:cs="Arial"/>
                <w:sz w:val="16"/>
                <w:szCs w:val="16"/>
              </w:rPr>
              <w:t>1600</w:t>
            </w:r>
            <w:r w:rsidRPr="000473CC">
              <w:rPr>
                <w:rFonts w:cs="Arial"/>
                <w:sz w:val="16"/>
                <w:szCs w:val="16"/>
              </w:rPr>
              <w:t xml:space="preserve"> mg/L</w:t>
            </w:r>
          </w:p>
        </w:tc>
        <w:tc>
          <w:tcPr>
            <w:tcW w:w="728"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48hr</w:t>
            </w:r>
          </w:p>
        </w:tc>
        <w:tc>
          <w:tcPr>
            <w:tcW w:w="671" w:type="dxa"/>
          </w:tcPr>
          <w:p w:rsidR="000473CC" w:rsidRPr="000473CC" w:rsidRDefault="000473CC" w:rsidP="000473CC">
            <w:pPr>
              <w:tabs>
                <w:tab w:val="left" w:pos="360"/>
              </w:tabs>
              <w:contextualSpacing/>
              <w:jc w:val="center"/>
              <w:rPr>
                <w:rFonts w:cs="Arial"/>
                <w:sz w:val="16"/>
                <w:szCs w:val="16"/>
              </w:rPr>
            </w:pPr>
          </w:p>
        </w:tc>
        <w:tc>
          <w:tcPr>
            <w:tcW w:w="863" w:type="dxa"/>
          </w:tcPr>
          <w:p w:rsidR="000473CC" w:rsidRPr="000473CC" w:rsidRDefault="000473CC" w:rsidP="000473CC">
            <w:pPr>
              <w:tabs>
                <w:tab w:val="left" w:pos="360"/>
              </w:tabs>
              <w:ind w:left="-55" w:right="-85"/>
              <w:contextualSpacing/>
              <w:jc w:val="center"/>
              <w:rPr>
                <w:rFonts w:cs="Arial"/>
                <w:sz w:val="16"/>
                <w:szCs w:val="16"/>
              </w:rPr>
            </w:pPr>
            <w:r w:rsidRPr="000473CC">
              <w:rPr>
                <w:rFonts w:cs="Arial"/>
                <w:sz w:val="16"/>
                <w:szCs w:val="16"/>
              </w:rPr>
              <w:t>NDA</w:t>
            </w:r>
          </w:p>
        </w:tc>
        <w:tc>
          <w:tcPr>
            <w:tcW w:w="661" w:type="dxa"/>
          </w:tcPr>
          <w:p w:rsidR="000473CC" w:rsidRPr="000473CC" w:rsidRDefault="000473CC" w:rsidP="000473CC">
            <w:pPr>
              <w:tabs>
                <w:tab w:val="left" w:pos="360"/>
              </w:tabs>
              <w:contextualSpacing/>
              <w:jc w:val="center"/>
              <w:rPr>
                <w:rFonts w:cs="Arial"/>
                <w:sz w:val="16"/>
                <w:szCs w:val="16"/>
              </w:rPr>
            </w:pPr>
          </w:p>
        </w:tc>
        <w:tc>
          <w:tcPr>
            <w:tcW w:w="672" w:type="dxa"/>
          </w:tcPr>
          <w:p w:rsidR="000473CC" w:rsidRPr="000473CC" w:rsidRDefault="000473CC" w:rsidP="000473CC">
            <w:pPr>
              <w:tabs>
                <w:tab w:val="left" w:pos="360"/>
              </w:tabs>
              <w:contextualSpacing/>
              <w:jc w:val="center"/>
              <w:rPr>
                <w:rFonts w:cs="Arial"/>
                <w:sz w:val="16"/>
                <w:szCs w:val="16"/>
              </w:rPr>
            </w:pPr>
          </w:p>
        </w:tc>
        <w:tc>
          <w:tcPr>
            <w:tcW w:w="737" w:type="dxa"/>
          </w:tcPr>
          <w:p w:rsidR="000473CC" w:rsidRPr="000473CC" w:rsidRDefault="000473CC" w:rsidP="000473CC">
            <w:pPr>
              <w:tabs>
                <w:tab w:val="left" w:pos="360"/>
              </w:tabs>
              <w:contextualSpacing/>
              <w:jc w:val="center"/>
              <w:rPr>
                <w:rFonts w:cs="Arial"/>
                <w:sz w:val="16"/>
                <w:szCs w:val="16"/>
              </w:rPr>
            </w:pPr>
            <w:r w:rsidRPr="000473CC">
              <w:rPr>
                <w:rFonts w:cs="Arial"/>
                <w:sz w:val="16"/>
                <w:szCs w:val="16"/>
              </w:rPr>
              <w:t>NDA</w:t>
            </w:r>
          </w:p>
        </w:tc>
        <w:tc>
          <w:tcPr>
            <w:tcW w:w="648" w:type="dxa"/>
          </w:tcPr>
          <w:p w:rsidR="000473CC" w:rsidRPr="000473CC" w:rsidRDefault="000473CC" w:rsidP="000473CC">
            <w:pPr>
              <w:tabs>
                <w:tab w:val="left" w:pos="360"/>
              </w:tabs>
              <w:contextualSpacing/>
              <w:jc w:val="center"/>
              <w:rPr>
                <w:rFonts w:cs="Arial"/>
                <w:sz w:val="16"/>
                <w:szCs w:val="16"/>
              </w:rPr>
            </w:pPr>
          </w:p>
        </w:tc>
      </w:tr>
    </w:tbl>
    <w:p w:rsidR="000473CC" w:rsidRPr="000473CC" w:rsidRDefault="000473CC" w:rsidP="000473CC">
      <w:pPr>
        <w:tabs>
          <w:tab w:val="left" w:pos="360"/>
        </w:tabs>
        <w:ind w:left="360"/>
        <w:contextualSpacing/>
        <w:rPr>
          <w:sz w:val="16"/>
          <w:szCs w:val="16"/>
        </w:rPr>
      </w:pPr>
      <w:r w:rsidRPr="000473CC">
        <w:rPr>
          <w:sz w:val="16"/>
          <w:szCs w:val="16"/>
        </w:rPr>
        <w:t>*Estimates based on data from similar products.</w:t>
      </w:r>
    </w:p>
    <w:p w:rsidR="00B25E83" w:rsidRPr="000473CC" w:rsidRDefault="00B25E83" w:rsidP="003D2193">
      <w:pPr>
        <w:pStyle w:val="ListParagraph"/>
        <w:tabs>
          <w:tab w:val="left" w:pos="360"/>
        </w:tabs>
        <w:ind w:left="4320" w:hanging="3960"/>
      </w:pPr>
      <w:r>
        <w:rPr>
          <w:b/>
        </w:rPr>
        <w:t>12.2 PERSISTENCE &amp;</w:t>
      </w:r>
      <w:r w:rsidR="0038638C">
        <w:rPr>
          <w:b/>
        </w:rPr>
        <w:t xml:space="preserve"> </w:t>
      </w:r>
      <w:r w:rsidR="000473CC">
        <w:rPr>
          <w:b/>
        </w:rPr>
        <w:t>DEGRADABILITY</w:t>
      </w:r>
      <w:r w:rsidR="000473CC">
        <w:rPr>
          <w:b/>
        </w:rPr>
        <w:tab/>
        <w:t>:</w:t>
      </w:r>
      <w:r w:rsidR="000473CC">
        <w:t xml:space="preserve"> Not available</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sidR="000473CC">
        <w:rPr>
          <w:b/>
        </w:rPr>
        <w:t xml:space="preserve"> POTENTIAL</w:t>
      </w:r>
      <w:r w:rsidR="000473CC">
        <w:rPr>
          <w:b/>
        </w:rPr>
        <w:tab/>
        <w:t>:</w:t>
      </w:r>
      <w:r w:rsidR="000473CC">
        <w:t xml:space="preserve"> P</w:t>
      </w:r>
      <w:r w:rsidR="003D2193">
        <w:t>otential</w:t>
      </w:r>
      <w:r>
        <w:t xml:space="preserve"> to </w:t>
      </w:r>
      <w:proofErr w:type="spellStart"/>
      <w:r w:rsidR="00F076B5">
        <w:t>bioaccumulate</w:t>
      </w:r>
      <w:proofErr w:type="spellEnd"/>
      <w:r w:rsidR="000473CC">
        <w:t xml:space="preserve"> is low</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0473CC" w:rsidRDefault="000473CC" w:rsidP="00F076B5">
      <w:pPr>
        <w:pStyle w:val="ListParagraph"/>
        <w:tabs>
          <w:tab w:val="left" w:pos="360"/>
        </w:tabs>
        <w:ind w:left="4320" w:hanging="3960"/>
        <w:jc w:val="both"/>
      </w:pPr>
      <w:r>
        <w:rPr>
          <w:b/>
        </w:rPr>
        <w:t>12.4 MOBILITY IN SOIL</w:t>
      </w:r>
      <w:r>
        <w:rPr>
          <w:b/>
        </w:rPr>
        <w:tab/>
        <w:t>:</w:t>
      </w:r>
      <w:r>
        <w:t xml:space="preserve"> Not available.</w:t>
      </w:r>
    </w:p>
    <w:p w:rsidR="00B25E83" w:rsidRPr="003D2193" w:rsidRDefault="00B25E83" w:rsidP="00B25E83">
      <w:pPr>
        <w:pStyle w:val="ListParagraph"/>
        <w:tabs>
          <w:tab w:val="left" w:pos="360"/>
        </w:tabs>
        <w:ind w:left="360"/>
        <w:jc w:val="both"/>
        <w:rPr>
          <w:b/>
          <w:sz w:val="12"/>
          <w:szCs w:val="12"/>
        </w:rPr>
      </w:pPr>
    </w:p>
    <w:p w:rsidR="00B25E83" w:rsidRPr="000473CC" w:rsidRDefault="000473CC" w:rsidP="00F076B5">
      <w:pPr>
        <w:pStyle w:val="ListParagraph"/>
        <w:tabs>
          <w:tab w:val="left" w:pos="360"/>
        </w:tabs>
        <w:ind w:left="4320" w:hanging="3960"/>
        <w:jc w:val="both"/>
      </w:pPr>
      <w:r>
        <w:rPr>
          <w:b/>
        </w:rPr>
        <w:t>12.5 OTHER ADVERSE EFFECTS</w:t>
      </w:r>
      <w:r>
        <w:rPr>
          <w:b/>
        </w:rPr>
        <w:tab/>
        <w:t>:</w:t>
      </w:r>
      <w:r>
        <w:t xml:space="preserve"> Not available</w:t>
      </w:r>
    </w:p>
    <w:p w:rsidR="00F076B5" w:rsidRPr="0092174B" w:rsidRDefault="0098411C" w:rsidP="00B25E83">
      <w:pPr>
        <w:pStyle w:val="ListParagraph"/>
        <w:tabs>
          <w:tab w:val="left" w:pos="360"/>
        </w:tabs>
        <w:ind w:left="360"/>
      </w:pPr>
      <w:r>
        <w:rPr>
          <w:b/>
          <w:noProof/>
        </w:rPr>
        <w:lastRenderedPageBreak/>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-25400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2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0473CC" w:rsidRDefault="00B25E83" w:rsidP="00B25E83">
      <w:pPr>
        <w:pStyle w:val="ListParagraph"/>
        <w:tabs>
          <w:tab w:val="left" w:pos="360"/>
        </w:tabs>
        <w:ind w:left="360"/>
        <w:rPr>
          <w:b/>
          <w:sz w:val="18"/>
          <w:szCs w:val="18"/>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Classification of water is always the responsibility of the end user. </w:t>
      </w: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0473CC" w:rsidRDefault="00B25E83" w:rsidP="00B25E83">
      <w:pPr>
        <w:pStyle w:val="ListParagraph"/>
        <w:tabs>
          <w:tab w:val="left" w:pos="360"/>
        </w:tabs>
        <w:ind w:left="360"/>
        <w:rPr>
          <w:b/>
          <w:sz w:val="30"/>
          <w:szCs w:val="30"/>
        </w:rPr>
      </w:pPr>
    </w:p>
    <w:p w:rsidR="00B25E83" w:rsidRDefault="000473CC" w:rsidP="00B25E83">
      <w:pPr>
        <w:pStyle w:val="ListParagraph"/>
        <w:tabs>
          <w:tab w:val="left" w:pos="360"/>
        </w:tabs>
        <w:ind w:left="360"/>
        <w:rPr>
          <w:b/>
        </w:rPr>
      </w:pPr>
      <w:r>
        <w:rPr>
          <w:b/>
        </w:rPr>
        <w:t>Not regulated as dangerous goods.</w:t>
      </w:r>
    </w:p>
    <w:p w:rsidR="000473CC" w:rsidRPr="003F0752" w:rsidRDefault="000473CC" w:rsidP="00B25E83">
      <w:pPr>
        <w:pStyle w:val="ListParagraph"/>
        <w:tabs>
          <w:tab w:val="left" w:pos="360"/>
        </w:tabs>
        <w:ind w:left="360"/>
        <w:rPr>
          <w:b/>
        </w:rPr>
      </w:pPr>
      <w:r>
        <w:rPr>
          <w:b/>
        </w:rPr>
        <w:t>DOT – Class 55, Cleaning Compound</w:t>
      </w:r>
    </w:p>
    <w:p w:rsidR="00B25E83" w:rsidRPr="000473CC" w:rsidRDefault="00B25E83" w:rsidP="000473CC">
      <w:pPr>
        <w:pStyle w:val="ListParagraph"/>
        <w:tabs>
          <w:tab w:val="left" w:pos="360"/>
        </w:tabs>
        <w:ind w:left="1260" w:hanging="900"/>
        <w:jc w:val="both"/>
        <w:rPr>
          <w:b/>
          <w:sz w:val="18"/>
          <w:szCs w:val="18"/>
        </w:rPr>
      </w:pPr>
      <w:r>
        <w:rPr>
          <w:b/>
        </w:rPr>
        <w:t xml:space="preserve"> </w:t>
      </w: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B362C83" wp14:editId="585678C7">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2C83"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0473CC" w:rsidRPr="000473CC" w:rsidRDefault="000473CC" w:rsidP="000473CC">
      <w:pPr>
        <w:tabs>
          <w:tab w:val="left" w:pos="360"/>
        </w:tabs>
        <w:ind w:left="360"/>
        <w:contextualSpacing/>
        <w:rPr>
          <w:b/>
        </w:rPr>
      </w:pPr>
      <w:r w:rsidRPr="000473CC">
        <w:rPr>
          <w:b/>
        </w:rPr>
        <w:t>15.1 FEDERAL REGULATIONS</w:t>
      </w:r>
    </w:p>
    <w:p w:rsidR="000473CC" w:rsidRPr="000473CC" w:rsidRDefault="000473CC" w:rsidP="000473CC">
      <w:pPr>
        <w:tabs>
          <w:tab w:val="left" w:pos="360"/>
        </w:tabs>
        <w:ind w:left="3600" w:hanging="2790"/>
        <w:contextualSpacing/>
        <w:jc w:val="both"/>
      </w:pPr>
      <w:proofErr w:type="spellStart"/>
      <w:r w:rsidRPr="000473CC">
        <w:rPr>
          <w:b/>
        </w:rPr>
        <w:t>TSCA</w:t>
      </w:r>
      <w:proofErr w:type="spellEnd"/>
      <w:r w:rsidRPr="000473CC">
        <w:rPr>
          <w:b/>
        </w:rPr>
        <w:t xml:space="preserve"> 8 (b) Inventory Status</w:t>
      </w:r>
      <w:r w:rsidRPr="000473CC">
        <w:rPr>
          <w:b/>
        </w:rPr>
        <w:tab/>
        <w:t>:</w:t>
      </w:r>
      <w:r w:rsidRPr="000473CC">
        <w:t xml:space="preserve"> All components are listed or are exempt from listing on the Toxic Substances Control Act Inventory.</w:t>
      </w:r>
    </w:p>
    <w:p w:rsidR="000473CC" w:rsidRPr="000473CC" w:rsidRDefault="000473CC" w:rsidP="000473CC">
      <w:pPr>
        <w:tabs>
          <w:tab w:val="left" w:pos="360"/>
        </w:tabs>
        <w:ind w:left="3600" w:hanging="2790"/>
        <w:contextualSpacing/>
        <w:jc w:val="both"/>
      </w:pPr>
      <w:proofErr w:type="spellStart"/>
      <w:r w:rsidRPr="000473CC">
        <w:rPr>
          <w:b/>
        </w:rPr>
        <w:t>CERCLA</w:t>
      </w:r>
      <w:proofErr w:type="spellEnd"/>
      <w:r w:rsidRPr="000473CC">
        <w:rPr>
          <w:b/>
        </w:rPr>
        <w:t>/SARA Sec 313</w:t>
      </w:r>
      <w:r w:rsidRPr="000473CC">
        <w:rPr>
          <w:b/>
        </w:rPr>
        <w:tab/>
        <w:t>:</w:t>
      </w:r>
      <w:r w:rsidRPr="000473CC">
        <w:t xml:space="preserve"> </w:t>
      </w:r>
      <w:r>
        <w:t>2-butoxyethanol (Glycol Ether Category)</w:t>
      </w:r>
    </w:p>
    <w:p w:rsidR="000473CC" w:rsidRPr="000473CC" w:rsidRDefault="000473CC" w:rsidP="000473CC">
      <w:pPr>
        <w:tabs>
          <w:tab w:val="left" w:pos="360"/>
        </w:tabs>
        <w:ind w:left="3600" w:hanging="2790"/>
        <w:contextualSpacing/>
        <w:jc w:val="both"/>
      </w:pPr>
      <w:r w:rsidRPr="000473CC">
        <w:rPr>
          <w:b/>
        </w:rPr>
        <w:t>SARA 311/312</w:t>
      </w:r>
      <w:r w:rsidRPr="000473CC">
        <w:rPr>
          <w:b/>
        </w:rPr>
        <w:tab/>
        <w:t>:</w:t>
      </w:r>
      <w:r w:rsidRPr="000473CC">
        <w:t xml:space="preserve"> </w:t>
      </w:r>
      <w:r>
        <w:t>Immediate Hazard.</w:t>
      </w:r>
    </w:p>
    <w:p w:rsidR="000473CC" w:rsidRPr="000473CC" w:rsidRDefault="000473CC" w:rsidP="000473CC">
      <w:pPr>
        <w:tabs>
          <w:tab w:val="left" w:pos="360"/>
        </w:tabs>
        <w:ind w:left="3600" w:hanging="2790"/>
        <w:contextualSpacing/>
        <w:jc w:val="both"/>
      </w:pPr>
      <w:r w:rsidRPr="000473CC">
        <w:rPr>
          <w:b/>
        </w:rPr>
        <w:t>PA Right-to-Know Comp.</w:t>
      </w:r>
      <w:r w:rsidRPr="000473CC">
        <w:rPr>
          <w:b/>
        </w:rPr>
        <w:tab/>
        <w:t>:</w:t>
      </w:r>
      <w:r w:rsidRPr="000473CC">
        <w:t xml:space="preserve"> </w:t>
      </w:r>
      <w:r>
        <w:t>Sodium Hydroxide</w:t>
      </w:r>
    </w:p>
    <w:p w:rsidR="000473CC" w:rsidRDefault="000473CC" w:rsidP="000473CC">
      <w:pPr>
        <w:tabs>
          <w:tab w:val="left" w:pos="360"/>
        </w:tabs>
        <w:ind w:left="3600" w:hanging="2790"/>
        <w:contextualSpacing/>
        <w:jc w:val="both"/>
      </w:pPr>
      <w:r w:rsidRPr="000473CC">
        <w:rPr>
          <w:b/>
        </w:rPr>
        <w:t>NJ Right-to-Know Comp.</w:t>
      </w:r>
      <w:r w:rsidRPr="000473CC">
        <w:rPr>
          <w:b/>
        </w:rPr>
        <w:tab/>
        <w:t>:</w:t>
      </w:r>
      <w:r w:rsidRPr="000473CC">
        <w:t xml:space="preserve"> </w:t>
      </w:r>
      <w:r>
        <w:t>Sodium Hydroxide</w:t>
      </w:r>
    </w:p>
    <w:p w:rsidR="000473CC" w:rsidRPr="000473CC" w:rsidRDefault="000473CC" w:rsidP="000473CC">
      <w:pPr>
        <w:tabs>
          <w:tab w:val="left" w:pos="360"/>
        </w:tabs>
        <w:ind w:left="3600" w:hanging="2790"/>
        <w:contextualSpacing/>
        <w:jc w:val="both"/>
      </w:pPr>
      <w:r>
        <w:rPr>
          <w:b/>
        </w:rPr>
        <w:t>MA</w:t>
      </w:r>
      <w:r w:rsidRPr="000473CC">
        <w:rPr>
          <w:b/>
        </w:rPr>
        <w:t xml:space="preserve"> Right-to-Know Comp.</w:t>
      </w:r>
      <w:r w:rsidRPr="000473CC">
        <w:rPr>
          <w:b/>
        </w:rPr>
        <w:tab/>
        <w:t>:</w:t>
      </w:r>
      <w:r w:rsidRPr="000473CC">
        <w:t xml:space="preserve"> </w:t>
      </w:r>
      <w:r>
        <w:t>Sodium Hydroxide</w:t>
      </w:r>
    </w:p>
    <w:p w:rsidR="000473CC" w:rsidRPr="000473CC" w:rsidRDefault="000473CC" w:rsidP="000473CC">
      <w:pPr>
        <w:tabs>
          <w:tab w:val="left" w:pos="360"/>
        </w:tabs>
        <w:ind w:left="3600" w:hanging="2790"/>
        <w:contextualSpacing/>
        <w:jc w:val="both"/>
      </w:pPr>
      <w:r>
        <w:rPr>
          <w:b/>
        </w:rPr>
        <w:t>RI</w:t>
      </w:r>
      <w:r w:rsidRPr="000473CC">
        <w:rPr>
          <w:b/>
        </w:rPr>
        <w:t xml:space="preserve"> Right-to-Know Comp.</w:t>
      </w:r>
      <w:r w:rsidRPr="000473CC">
        <w:rPr>
          <w:b/>
        </w:rPr>
        <w:tab/>
        <w:t>:</w:t>
      </w:r>
      <w:r w:rsidRPr="000473CC">
        <w:t xml:space="preserve"> </w:t>
      </w:r>
      <w:r>
        <w:t>Sodium Hydroxide</w:t>
      </w:r>
    </w:p>
    <w:p w:rsidR="003D2193" w:rsidRDefault="003D2193"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52387</wp:posOffset>
                </wp:positionH>
                <wp:positionV relativeFrom="paragraph">
                  <wp:posOffset>75248</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4.1pt;margin-top:5.95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Default="000473CC" w:rsidP="00B25E83">
      <w:pPr>
        <w:pStyle w:val="ListParagraph"/>
        <w:tabs>
          <w:tab w:val="left" w:pos="360"/>
        </w:tabs>
        <w:ind w:left="3600" w:hanging="3240"/>
        <w:jc w:val="both"/>
      </w:pPr>
      <w:r>
        <w:rPr>
          <w:b/>
        </w:rPr>
        <w:t xml:space="preserve">  </w:t>
      </w:r>
      <w:proofErr w:type="spellStart"/>
      <w:r w:rsidR="00CF629B">
        <w:rPr>
          <w:b/>
        </w:rPr>
        <w:t>NFPA</w:t>
      </w:r>
      <w:proofErr w:type="spellEnd"/>
      <w:r w:rsidR="00CF629B">
        <w:rPr>
          <w:b/>
        </w:rPr>
        <w:t xml:space="preserve"> Hazard ID</w:t>
      </w:r>
      <w:r w:rsidR="00CF629B">
        <w:rPr>
          <w:b/>
        </w:rPr>
        <w:tab/>
        <w:t xml:space="preserve">: </w:t>
      </w:r>
      <w:r w:rsidR="00CF629B">
        <w:t xml:space="preserve">Health – 1        Flammability – </w:t>
      </w:r>
      <w:r>
        <w:t>0</w:t>
      </w:r>
      <w:r w:rsidR="00CF629B">
        <w:t xml:space="preserve">       </w:t>
      </w:r>
      <w:r>
        <w:t>Instability</w:t>
      </w:r>
      <w:r w:rsidR="00CF629B">
        <w:t xml:space="preserve"> – 0</w:t>
      </w:r>
    </w:p>
    <w:p w:rsidR="00CF629B" w:rsidRDefault="000473CC" w:rsidP="00B25E83">
      <w:pPr>
        <w:pStyle w:val="ListParagraph"/>
        <w:tabs>
          <w:tab w:val="left" w:pos="360"/>
        </w:tabs>
        <w:ind w:left="3600" w:hanging="3240"/>
        <w:jc w:val="both"/>
      </w:pPr>
      <w:r>
        <w:rPr>
          <w:b/>
        </w:rPr>
        <w:t xml:space="preserve">  </w:t>
      </w:r>
      <w:r w:rsidR="00CF629B">
        <w:rPr>
          <w:b/>
        </w:rPr>
        <w:t>HMIS Hazard ID</w:t>
      </w:r>
      <w:r w:rsidR="00CF629B">
        <w:rPr>
          <w:b/>
        </w:rPr>
        <w:tab/>
        <w:t>:</w:t>
      </w:r>
      <w:r w:rsidR="00CF629B">
        <w:t xml:space="preserve"> </w:t>
      </w:r>
      <w:r w:rsidR="00CF629B" w:rsidRPr="00CF629B">
        <w:t xml:space="preserve">Health – 1        Flammability – </w:t>
      </w:r>
      <w:r>
        <w:t>0</w:t>
      </w:r>
      <w:r w:rsidR="00CF629B" w:rsidRPr="00CF629B">
        <w:t xml:space="preserve">       </w:t>
      </w:r>
      <w:r>
        <w:t>Physical Hazard</w:t>
      </w:r>
      <w:r w:rsidR="00CF629B" w:rsidRPr="00CF629B">
        <w:t xml:space="preserve"> – 0</w:t>
      </w:r>
    </w:p>
    <w:p w:rsidR="00CF629B" w:rsidRPr="00CF629B" w:rsidRDefault="00CF629B" w:rsidP="00B25E83">
      <w:pPr>
        <w:pStyle w:val="ListParagraph"/>
        <w:tabs>
          <w:tab w:val="left" w:pos="360"/>
        </w:tabs>
        <w:ind w:left="3600" w:hanging="3240"/>
        <w:jc w:val="both"/>
        <w:rPr>
          <w:sz w:val="8"/>
          <w:szCs w:val="8"/>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BF48C8">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F75336">
        <w:t>11</w:t>
      </w:r>
      <w:r w:rsidRPr="00CF3E08">
        <w:t>/</w:t>
      </w:r>
      <w:r w:rsidR="00F75336">
        <w:t>01</w:t>
      </w:r>
      <w:r w:rsidRPr="00CF3E08">
        <w:t>/201</w:t>
      </w:r>
      <w:r w:rsidR="00F75336">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r w:rsidR="00B3230A">
        <w:t>PS-</w:t>
      </w:r>
      <w:proofErr w:type="spellStart"/>
      <w:r w:rsidR="00B3230A">
        <w:t>cheunibigbag</w:t>
      </w:r>
      <w:proofErr w:type="spellEnd"/>
    </w:p>
    <w:sectPr w:rsidR="001529B0" w:rsidRPr="00B25E83" w:rsidSect="0098411C">
      <w:headerReference w:type="default" r:id="rId11"/>
      <w:footerReference w:type="default" r:id="rId12"/>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9596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5963">
              <w:rPr>
                <w:b/>
                <w:bCs/>
                <w:noProof/>
              </w:rPr>
              <w:t>6</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3D2193">
      <w:tc>
        <w:tcPr>
          <w:tcW w:w="0" w:type="auto"/>
          <w:tcBorders>
            <w:right w:val="single" w:sz="6" w:space="0" w:color="000000" w:themeColor="text1"/>
          </w:tcBorders>
        </w:tcPr>
        <w:p w:rsidR="003D2193" w:rsidRPr="0076079C" w:rsidRDefault="00795963">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6333A9">
                <w:rPr>
                  <w:b/>
                </w:rPr>
                <w:t>S</w:t>
              </w:r>
              <w:r w:rsidR="001470F3">
                <w:rPr>
                  <w:b/>
                </w:rPr>
                <w:t>LC-16</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BF48C8">
              <w:pPr>
                <w:pStyle w:val="Header"/>
                <w:jc w:val="right"/>
                <w:rPr>
                  <w:b/>
                  <w:bCs/>
                </w:rPr>
              </w:pPr>
              <w:r>
                <w:rPr>
                  <w:b/>
                  <w:bCs/>
                </w:rPr>
                <w:t>Revision B</w:t>
              </w:r>
            </w:p>
          </w:sdtContent>
        </w:sdt>
        <w:p w:rsidR="003D2193" w:rsidRDefault="00F75336" w:rsidP="001470F3">
          <w:pPr>
            <w:pStyle w:val="Header"/>
            <w:jc w:val="right"/>
            <w:rPr>
              <w:b/>
              <w:bCs/>
            </w:rPr>
          </w:pPr>
          <w:r>
            <w:rPr>
              <w:b/>
              <w:bCs/>
            </w:rPr>
            <w:t>Effective Date: 11</w:t>
          </w:r>
          <w:r w:rsidR="003D2193">
            <w:rPr>
              <w:b/>
              <w:bCs/>
            </w:rPr>
            <w:t>-</w:t>
          </w:r>
          <w:r>
            <w:rPr>
              <w:b/>
              <w:bCs/>
            </w:rPr>
            <w:t>01-2018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367CA"/>
    <w:rsid w:val="000473CC"/>
    <w:rsid w:val="000D69A9"/>
    <w:rsid w:val="0012008B"/>
    <w:rsid w:val="001470F3"/>
    <w:rsid w:val="001529B0"/>
    <w:rsid w:val="001E7950"/>
    <w:rsid w:val="00293233"/>
    <w:rsid w:val="0038638C"/>
    <w:rsid w:val="003A6A50"/>
    <w:rsid w:val="003D2193"/>
    <w:rsid w:val="004C0EC6"/>
    <w:rsid w:val="00594C1D"/>
    <w:rsid w:val="006333A9"/>
    <w:rsid w:val="00734603"/>
    <w:rsid w:val="0076079C"/>
    <w:rsid w:val="00795963"/>
    <w:rsid w:val="007D63DA"/>
    <w:rsid w:val="008762A4"/>
    <w:rsid w:val="00906A78"/>
    <w:rsid w:val="0098411C"/>
    <w:rsid w:val="00A6616B"/>
    <w:rsid w:val="00AC4FFF"/>
    <w:rsid w:val="00B25E83"/>
    <w:rsid w:val="00B3230A"/>
    <w:rsid w:val="00B50706"/>
    <w:rsid w:val="00BD4ABE"/>
    <w:rsid w:val="00BF48C8"/>
    <w:rsid w:val="00BF4B36"/>
    <w:rsid w:val="00C87894"/>
    <w:rsid w:val="00CE216D"/>
    <w:rsid w:val="00CF3E08"/>
    <w:rsid w:val="00CF629B"/>
    <w:rsid w:val="00E47B98"/>
    <w:rsid w:val="00EC25A9"/>
    <w:rsid w:val="00F076B5"/>
    <w:rsid w:val="00F64DBC"/>
    <w:rsid w:val="00F7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B607163D-F78A-4631-9040-DFED3E9A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table" w:customStyle="1" w:styleId="TableGrid1">
    <w:name w:val="Table Grid1"/>
    <w:basedOn w:val="TableNormal"/>
    <w:next w:val="TableGrid"/>
    <w:uiPriority w:val="1"/>
    <w:rsid w:val="0004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E3C0B-0625-4C81-9E02-D21A72BF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Revision B</vt:lpstr>
    </vt:vector>
  </TitlesOfParts>
  <Company>SLC-16</Company>
  <LinksUpToDate>false</LinksUpToDate>
  <CharactersWithSpaces>12812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2019-01-17T20:41:00Z</cp:lastPrinted>
  <dcterms:created xsi:type="dcterms:W3CDTF">2019-01-17T17:10:00Z</dcterms:created>
  <dcterms:modified xsi:type="dcterms:W3CDTF">2019-01-17T20:41:00Z</dcterms:modified>
</cp:coreProperties>
</file>