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17B" w:rsidRPr="006F427D" w:rsidRDefault="006F427D" w:rsidP="006F427D">
      <w:pPr>
        <w:spacing w:after="192"/>
        <w:rPr>
          <w:lang w:val="es-ES"/>
        </w:rPr>
      </w:pPr>
      <w:r w:rsidRPr="006F427D">
        <w:rPr>
          <w:b/>
          <w:sz w:val="10"/>
          <w:lang w:val="es-ES"/>
        </w:rPr>
        <w:t xml:space="preserve">            </w:t>
      </w:r>
      <w:r w:rsidRPr="006F427D">
        <w:rPr>
          <w:b/>
          <w:sz w:val="10"/>
          <w:lang w:val="es-ES"/>
        </w:rPr>
        <w:tab/>
      </w:r>
      <w:r>
        <w:rPr>
          <w:b/>
          <w:sz w:val="10"/>
          <w:lang w:val="es-ES"/>
        </w:rPr>
        <w:tab/>
      </w:r>
      <w:r>
        <w:rPr>
          <w:b/>
          <w:sz w:val="10"/>
          <w:lang w:val="es-ES"/>
        </w:rPr>
        <w:tab/>
      </w:r>
      <w:r>
        <w:rPr>
          <w:b/>
          <w:sz w:val="10"/>
          <w:lang w:val="es-ES"/>
        </w:rPr>
        <w:tab/>
      </w:r>
      <w:r>
        <w:rPr>
          <w:b/>
          <w:sz w:val="10"/>
          <w:lang w:val="es-ES"/>
        </w:rPr>
        <w:tab/>
      </w:r>
      <w:r>
        <w:rPr>
          <w:b/>
          <w:sz w:val="10"/>
          <w:lang w:val="es-ES"/>
        </w:rPr>
        <w:tab/>
      </w:r>
      <w:r>
        <w:rPr>
          <w:b/>
          <w:sz w:val="10"/>
          <w:lang w:val="es-ES"/>
        </w:rPr>
        <w:tab/>
      </w:r>
      <w:r>
        <w:rPr>
          <w:b/>
          <w:sz w:val="10"/>
          <w:lang w:val="es-ES"/>
        </w:rPr>
        <w:tab/>
      </w:r>
      <w:r>
        <w:rPr>
          <w:b/>
          <w:sz w:val="10"/>
          <w:lang w:val="es-ES"/>
        </w:rPr>
        <w:tab/>
      </w:r>
      <w:r>
        <w:rPr>
          <w:b/>
          <w:sz w:val="10"/>
          <w:lang w:val="es-ES"/>
        </w:rPr>
        <w:tab/>
      </w:r>
      <w:r w:rsidRPr="006F427D">
        <w:rPr>
          <w:b/>
          <w:sz w:val="36"/>
          <w:lang w:val="es-ES"/>
        </w:rPr>
        <w:t xml:space="preserve">HOJA DE SEGURIDAD  </w:t>
      </w:r>
    </w:p>
    <w:tbl>
      <w:tblPr>
        <w:tblStyle w:val="TableGrid"/>
        <w:tblpPr w:vertAnchor="text" w:tblpX="6602" w:tblpY="181"/>
        <w:tblOverlap w:val="never"/>
        <w:tblW w:w="4209" w:type="dxa"/>
        <w:tblInd w:w="0" w:type="dxa"/>
        <w:tblCellMar>
          <w:left w:w="152" w:type="dxa"/>
          <w:right w:w="115" w:type="dxa"/>
        </w:tblCellMar>
        <w:tblLook w:val="04A0" w:firstRow="1" w:lastRow="0" w:firstColumn="1" w:lastColumn="0" w:noHBand="0" w:noVBand="1"/>
      </w:tblPr>
      <w:tblGrid>
        <w:gridCol w:w="4209"/>
      </w:tblGrid>
      <w:tr w:rsidR="0048017B">
        <w:trPr>
          <w:trHeight w:val="1815"/>
        </w:trPr>
        <w:tc>
          <w:tcPr>
            <w:tcW w:w="4209" w:type="dxa"/>
            <w:tcBorders>
              <w:top w:val="single" w:sz="6" w:space="0" w:color="000000"/>
              <w:left w:val="single" w:sz="6" w:space="0" w:color="000000"/>
              <w:bottom w:val="single" w:sz="6" w:space="0" w:color="000000"/>
              <w:right w:val="single" w:sz="6" w:space="0" w:color="000000"/>
            </w:tcBorders>
            <w:vAlign w:val="center"/>
          </w:tcPr>
          <w:p w:rsidR="0048017B" w:rsidRPr="00617029" w:rsidRDefault="006F427D">
            <w:r w:rsidRPr="00617029">
              <w:rPr>
                <w:b/>
                <w:sz w:val="40"/>
              </w:rPr>
              <w:t xml:space="preserve">S NT CH Oil Series </w:t>
            </w:r>
          </w:p>
          <w:p w:rsidR="0048017B" w:rsidRPr="00617029" w:rsidRDefault="006F427D">
            <w:r w:rsidRPr="00C74F3C">
              <w:rPr>
                <w:sz w:val="20"/>
                <w:lang w:val="es-CR"/>
              </w:rPr>
              <w:t>Revisión</w:t>
            </w:r>
            <w:r w:rsidRPr="00617029">
              <w:rPr>
                <w:sz w:val="20"/>
              </w:rPr>
              <w:t xml:space="preserve"> A </w:t>
            </w:r>
          </w:p>
          <w:p w:rsidR="0048017B" w:rsidRPr="006F427D" w:rsidRDefault="006F427D">
            <w:pPr>
              <w:spacing w:after="1"/>
              <w:rPr>
                <w:lang w:val="es-ES"/>
              </w:rPr>
            </w:pPr>
            <w:r w:rsidRPr="006F427D">
              <w:rPr>
                <w:sz w:val="20"/>
                <w:lang w:val="es-ES"/>
              </w:rPr>
              <w:t>Fecha Efectiva: 1 de no</w:t>
            </w:r>
            <w:r w:rsidR="00617029">
              <w:rPr>
                <w:sz w:val="20"/>
                <w:lang w:val="es-ES"/>
              </w:rPr>
              <w:t>viembre</w:t>
            </w:r>
            <w:r w:rsidRPr="006F427D">
              <w:rPr>
                <w:sz w:val="20"/>
                <w:lang w:val="es-ES"/>
              </w:rPr>
              <w:t xml:space="preserve"> de 2018 </w:t>
            </w:r>
          </w:p>
          <w:p w:rsidR="0048017B" w:rsidRPr="006F427D" w:rsidRDefault="006F427D">
            <w:pPr>
              <w:spacing w:line="255" w:lineRule="auto"/>
              <w:rPr>
                <w:lang w:val="es-ES"/>
              </w:rPr>
            </w:pPr>
            <w:r w:rsidRPr="006F427D">
              <w:rPr>
                <w:sz w:val="20"/>
                <w:lang w:val="es-ES"/>
              </w:rPr>
              <w:t xml:space="preserve">Regulación: </w:t>
            </w:r>
            <w:r w:rsidRPr="006F427D">
              <w:rPr>
                <w:sz w:val="16"/>
                <w:lang w:val="es-ES"/>
              </w:rPr>
              <w:t xml:space="preserve">1907/2006/EC, de acuerdo con las previsiones del Articulo 41, Industrial Safety &amp; Health Act. </w:t>
            </w:r>
          </w:p>
          <w:p w:rsidR="0048017B" w:rsidRDefault="006F427D">
            <w:r>
              <w:rPr>
                <w:sz w:val="16"/>
              </w:rPr>
              <w:t xml:space="preserve">OSHA Hazard Communication Standard (29 CFR 1910.1200). </w:t>
            </w:r>
          </w:p>
        </w:tc>
      </w:tr>
    </w:tbl>
    <w:p w:rsidR="0048017B" w:rsidRPr="00617029" w:rsidRDefault="006F427D">
      <w:pPr>
        <w:spacing w:after="118"/>
        <w:ind w:left="1173" w:right="450"/>
        <w:rPr>
          <w:lang w:val="es-ES"/>
        </w:rPr>
      </w:pPr>
      <w:r>
        <w:rPr>
          <w:b/>
        </w:rPr>
        <w:t xml:space="preserve">  </w:t>
      </w:r>
      <w:r>
        <w:rPr>
          <w:noProof/>
        </w:rPr>
        <w:drawing>
          <wp:inline distT="0" distB="0" distL="0" distR="0">
            <wp:extent cx="3033014" cy="1328420"/>
            <wp:effectExtent l="0" t="0" r="0" b="0"/>
            <wp:docPr id="426" name="Picture 426"/>
            <wp:cNvGraphicFramePr/>
            <a:graphic xmlns:a="http://schemas.openxmlformats.org/drawingml/2006/main">
              <a:graphicData uri="http://schemas.openxmlformats.org/drawingml/2006/picture">
                <pic:pic xmlns:pic="http://schemas.openxmlformats.org/drawingml/2006/picture">
                  <pic:nvPicPr>
                    <pic:cNvPr id="426" name="Picture 426"/>
                    <pic:cNvPicPr/>
                  </pic:nvPicPr>
                  <pic:blipFill>
                    <a:blip r:embed="rId8"/>
                    <a:stretch>
                      <a:fillRect/>
                    </a:stretch>
                  </pic:blipFill>
                  <pic:spPr>
                    <a:xfrm>
                      <a:off x="0" y="0"/>
                      <a:ext cx="3033014" cy="1328420"/>
                    </a:xfrm>
                    <a:prstGeom prst="rect">
                      <a:avLst/>
                    </a:prstGeom>
                  </pic:spPr>
                </pic:pic>
              </a:graphicData>
            </a:graphic>
          </wp:inline>
        </w:drawing>
      </w:r>
      <w:r w:rsidRPr="00617029">
        <w:rPr>
          <w:b/>
          <w:lang w:val="es-ES"/>
        </w:rPr>
        <w:t xml:space="preserve"> </w:t>
      </w:r>
    </w:p>
    <w:p w:rsidR="0048017B" w:rsidRPr="00C74F3C" w:rsidRDefault="006F427D">
      <w:pPr>
        <w:pBdr>
          <w:top w:val="single" w:sz="8" w:space="0" w:color="000000"/>
          <w:left w:val="single" w:sz="8" w:space="0" w:color="000000"/>
          <w:bottom w:val="single" w:sz="8" w:space="0" w:color="000000"/>
          <w:right w:val="single" w:sz="8" w:space="0" w:color="000000"/>
        </w:pBdr>
        <w:spacing w:after="0"/>
        <w:ind w:left="1173"/>
        <w:rPr>
          <w:sz w:val="16"/>
          <w:szCs w:val="16"/>
          <w:lang w:val="es-ES"/>
        </w:rPr>
      </w:pPr>
      <w:r w:rsidRPr="00617029">
        <w:rPr>
          <w:b/>
          <w:lang w:val="es-ES"/>
        </w:rPr>
        <w:t xml:space="preserve"> </w:t>
      </w:r>
    </w:p>
    <w:p w:rsidR="0048017B" w:rsidRPr="006F427D" w:rsidRDefault="006F427D" w:rsidP="00E20AF9">
      <w:pPr>
        <w:pStyle w:val="Heading1"/>
        <w:rPr>
          <w:lang w:val="es-ES"/>
        </w:rPr>
      </w:pPr>
      <w:r w:rsidRPr="00617029">
        <w:rPr>
          <w:sz w:val="18"/>
          <w:vertAlign w:val="subscript"/>
          <w:lang w:val="es-ES"/>
        </w:rPr>
        <w:t xml:space="preserve"> </w:t>
      </w:r>
      <w:r w:rsidRPr="006F427D">
        <w:rPr>
          <w:lang w:val="es-ES"/>
        </w:rPr>
        <w:t>1. IDENTIFICACIÓN DE LA SUBSTANCIA/MEZCLA Y DE LA COMPAÑÍA/REPRESENTANTE</w:t>
      </w:r>
      <w:r w:rsidRPr="006F427D">
        <w:rPr>
          <w:b w:val="0"/>
          <w:lang w:val="es-ES"/>
        </w:rPr>
        <w:t xml:space="preserve"> </w:t>
      </w:r>
    </w:p>
    <w:p w:rsidR="008E5E47" w:rsidRPr="008E5E47" w:rsidRDefault="008E5E47" w:rsidP="00E20AF9">
      <w:pPr>
        <w:spacing w:after="0" w:line="249" w:lineRule="auto"/>
        <w:ind w:left="1528" w:right="45" w:hanging="10"/>
        <w:rPr>
          <w:b/>
          <w:sz w:val="16"/>
          <w:szCs w:val="16"/>
          <w:lang w:val="es-ES"/>
        </w:rPr>
      </w:pPr>
    </w:p>
    <w:p w:rsidR="0048017B" w:rsidRPr="006F427D" w:rsidRDefault="006F427D" w:rsidP="00E20AF9">
      <w:pPr>
        <w:spacing w:after="0" w:line="249" w:lineRule="auto"/>
        <w:ind w:left="1528" w:right="45" w:hanging="10"/>
        <w:rPr>
          <w:lang w:val="es-ES"/>
        </w:rPr>
      </w:pPr>
      <w:r w:rsidRPr="006F427D">
        <w:rPr>
          <w:b/>
          <w:lang w:val="es-ES"/>
        </w:rPr>
        <w:t>1.1</w:t>
      </w:r>
      <w:r w:rsidRPr="006F427D">
        <w:rPr>
          <w:rFonts w:ascii="Arial" w:eastAsia="Arial" w:hAnsi="Arial" w:cs="Arial"/>
          <w:b/>
          <w:lang w:val="es-ES"/>
        </w:rPr>
        <w:t xml:space="preserve"> </w:t>
      </w:r>
      <w:r w:rsidRPr="006F427D">
        <w:rPr>
          <w:b/>
          <w:lang w:val="es-ES"/>
        </w:rPr>
        <w:t xml:space="preserve">IDENTIFICADOR DEL PRODUCTO </w:t>
      </w:r>
    </w:p>
    <w:p w:rsidR="0048017B" w:rsidRPr="00C74F3C" w:rsidRDefault="006F427D" w:rsidP="00E20AF9">
      <w:pPr>
        <w:spacing w:after="0"/>
        <w:ind w:left="1533"/>
      </w:pPr>
      <w:r w:rsidRPr="00C74F3C">
        <w:rPr>
          <w:b/>
          <w:sz w:val="8"/>
        </w:rPr>
        <w:t xml:space="preserve"> </w:t>
      </w:r>
      <w:r w:rsidRPr="00E20AF9">
        <w:rPr>
          <w:b/>
          <w:lang w:val="es-CR"/>
        </w:rPr>
        <w:t>Nombre</w:t>
      </w:r>
      <w:r w:rsidRPr="00C74F3C">
        <w:rPr>
          <w:b/>
        </w:rPr>
        <w:t xml:space="preserve"> del Material: SNT CH-5, SNT CH-10, SNT CH-20, SNT CH-30, SNT CH-40, SNT CH-50 </w:t>
      </w:r>
    </w:p>
    <w:p w:rsidR="0048017B" w:rsidRPr="006F427D" w:rsidRDefault="006F427D" w:rsidP="00E20AF9">
      <w:pPr>
        <w:spacing w:after="0" w:line="249" w:lineRule="auto"/>
        <w:ind w:left="1528" w:hanging="10"/>
        <w:jc w:val="both"/>
        <w:rPr>
          <w:lang w:val="es-ES"/>
        </w:rPr>
      </w:pPr>
      <w:r w:rsidRPr="006F427D">
        <w:rPr>
          <w:b/>
          <w:lang w:val="es-ES"/>
        </w:rPr>
        <w:t xml:space="preserve">Código del Producto   </w:t>
      </w:r>
      <w:r w:rsidRPr="006F427D">
        <w:rPr>
          <w:lang w:val="es-ES"/>
        </w:rPr>
        <w:t>:</w:t>
      </w:r>
      <w:r w:rsidRPr="006F427D">
        <w:rPr>
          <w:sz w:val="18"/>
          <w:lang w:val="es-ES"/>
        </w:rPr>
        <w:t xml:space="preserve">     17700              17701              17710                17720               17730             17740</w:t>
      </w:r>
      <w:r w:rsidRPr="006F427D">
        <w:rPr>
          <w:lang w:val="es-ES"/>
        </w:rPr>
        <w:t xml:space="preserve"> </w:t>
      </w:r>
    </w:p>
    <w:p w:rsidR="0048017B" w:rsidRPr="006F427D" w:rsidRDefault="006F427D" w:rsidP="00E20AF9">
      <w:pPr>
        <w:spacing w:after="0"/>
        <w:ind w:left="1533"/>
        <w:rPr>
          <w:lang w:val="es-ES"/>
        </w:rPr>
      </w:pPr>
      <w:r w:rsidRPr="006F427D">
        <w:rPr>
          <w:sz w:val="8"/>
          <w:lang w:val="es-ES"/>
        </w:rPr>
        <w:t xml:space="preserve"> </w:t>
      </w:r>
      <w:r w:rsidRPr="006F427D">
        <w:rPr>
          <w:b/>
          <w:lang w:val="es-ES"/>
        </w:rPr>
        <w:t>1.2</w:t>
      </w:r>
      <w:r w:rsidRPr="006F427D">
        <w:rPr>
          <w:rFonts w:ascii="Arial" w:eastAsia="Arial" w:hAnsi="Arial" w:cs="Arial"/>
          <w:b/>
          <w:lang w:val="es-ES"/>
        </w:rPr>
        <w:t xml:space="preserve"> </w:t>
      </w:r>
      <w:r w:rsidRPr="006F427D">
        <w:rPr>
          <w:b/>
          <w:lang w:val="es-ES"/>
        </w:rPr>
        <w:t xml:space="preserve">USOS RELEVANTES IDENTIFICADOS DE LA SUBSTANCIA O MEZCLA Y USOS NO AUTORIZADOS </w:t>
      </w:r>
    </w:p>
    <w:p w:rsidR="0048017B" w:rsidRPr="006F427D" w:rsidRDefault="006F427D" w:rsidP="00E20AF9">
      <w:pPr>
        <w:spacing w:after="0"/>
        <w:ind w:left="1533"/>
        <w:rPr>
          <w:lang w:val="es-ES"/>
        </w:rPr>
      </w:pPr>
      <w:r w:rsidRPr="006F427D">
        <w:rPr>
          <w:b/>
          <w:sz w:val="8"/>
          <w:lang w:val="es-ES"/>
        </w:rPr>
        <w:t xml:space="preserve"> </w:t>
      </w:r>
      <w:r w:rsidR="00617029">
        <w:rPr>
          <w:b/>
          <w:lang w:val="es-ES"/>
        </w:rPr>
        <w:t xml:space="preserve">Uso del Producto </w:t>
      </w:r>
      <w:r w:rsidR="00617029">
        <w:rPr>
          <w:b/>
          <w:lang w:val="es-ES"/>
        </w:rPr>
        <w:tab/>
        <w:t xml:space="preserve"> </w:t>
      </w:r>
      <w:r w:rsidRPr="006F427D">
        <w:rPr>
          <w:b/>
          <w:lang w:val="es-ES"/>
        </w:rPr>
        <w:t>:</w:t>
      </w:r>
      <w:r w:rsidRPr="006F427D">
        <w:rPr>
          <w:lang w:val="es-ES"/>
        </w:rPr>
        <w:t xml:space="preserve"> Aceites para cadenas no toxico </w:t>
      </w:r>
    </w:p>
    <w:p w:rsidR="0048017B" w:rsidRPr="006F427D" w:rsidRDefault="006F427D">
      <w:pPr>
        <w:spacing w:after="4" w:line="251" w:lineRule="auto"/>
        <w:ind w:left="1528" w:hanging="10"/>
        <w:jc w:val="both"/>
        <w:rPr>
          <w:lang w:val="es-ES"/>
        </w:rPr>
      </w:pPr>
      <w:r w:rsidRPr="006F427D">
        <w:rPr>
          <w:b/>
          <w:lang w:val="es-ES"/>
        </w:rPr>
        <w:t xml:space="preserve">Usos No Autorizados </w:t>
      </w:r>
      <w:r w:rsidRPr="006F427D">
        <w:rPr>
          <w:b/>
          <w:lang w:val="es-ES"/>
        </w:rPr>
        <w:tab/>
        <w:t xml:space="preserve">: </w:t>
      </w:r>
      <w:r w:rsidRPr="006F427D">
        <w:rPr>
          <w:lang w:val="es-ES"/>
        </w:rPr>
        <w:t xml:space="preserve">Este producto no debe usarse en aplicaciones que no sean las   </w:t>
      </w:r>
      <w:r w:rsidRPr="006F427D">
        <w:rPr>
          <w:lang w:val="es-ES"/>
        </w:rPr>
        <w:tab/>
        <w:t xml:space="preserve">  </w:t>
      </w:r>
      <w:r w:rsidRPr="006F427D">
        <w:rPr>
          <w:lang w:val="es-ES"/>
        </w:rPr>
        <w:tab/>
        <w:t xml:space="preserve"> </w:t>
      </w:r>
      <w:r w:rsidRPr="006F427D">
        <w:rPr>
          <w:lang w:val="es-ES"/>
        </w:rPr>
        <w:tab/>
        <w:t xml:space="preserve">                            recomendadas en la Sección 1, sin antes pedir consejo al suplidor. </w:t>
      </w:r>
    </w:p>
    <w:p w:rsidR="0048017B" w:rsidRPr="006F427D" w:rsidRDefault="006F427D" w:rsidP="00E20AF9">
      <w:pPr>
        <w:spacing w:after="0"/>
        <w:ind w:left="1533"/>
        <w:rPr>
          <w:lang w:val="es-ES"/>
        </w:rPr>
      </w:pPr>
      <w:r w:rsidRPr="006F427D">
        <w:rPr>
          <w:sz w:val="8"/>
          <w:lang w:val="es-ES"/>
        </w:rPr>
        <w:t xml:space="preserve"> </w:t>
      </w:r>
      <w:r w:rsidRPr="006F427D">
        <w:rPr>
          <w:b/>
          <w:lang w:val="es-ES"/>
        </w:rPr>
        <w:t>1.3</w:t>
      </w:r>
      <w:r w:rsidRPr="006F427D">
        <w:rPr>
          <w:rFonts w:ascii="Arial" w:eastAsia="Arial" w:hAnsi="Arial" w:cs="Arial"/>
          <w:b/>
          <w:lang w:val="es-ES"/>
        </w:rPr>
        <w:t xml:space="preserve"> </w:t>
      </w:r>
      <w:r w:rsidRPr="006F427D">
        <w:rPr>
          <w:b/>
          <w:lang w:val="es-ES"/>
        </w:rPr>
        <w:t xml:space="preserve">DETALLES DEL SUPLIDOR DE LA HOJA DE SEGURIDAD </w:t>
      </w:r>
    </w:p>
    <w:p w:rsidR="0048017B" w:rsidRDefault="006F427D" w:rsidP="00E20AF9">
      <w:pPr>
        <w:spacing w:after="0"/>
        <w:ind w:left="1533"/>
      </w:pPr>
      <w:r w:rsidRPr="006F427D">
        <w:rPr>
          <w:b/>
          <w:sz w:val="8"/>
          <w:lang w:val="es-ES"/>
        </w:rPr>
        <w:t xml:space="preserve"> </w:t>
      </w:r>
      <w:r w:rsidRPr="00C74F3C">
        <w:rPr>
          <w:b/>
          <w:lang w:val="es-CR"/>
        </w:rPr>
        <w:t>Manufacturero/Suplidor</w:t>
      </w:r>
      <w:r>
        <w:rPr>
          <w:b/>
        </w:rPr>
        <w:t xml:space="preserve"> </w:t>
      </w:r>
      <w:r>
        <w:rPr>
          <w:b/>
        </w:rPr>
        <w:tab/>
        <w:t xml:space="preserve">: Sentinel Lubricants Inc. </w:t>
      </w:r>
    </w:p>
    <w:p w:rsidR="0048017B" w:rsidRDefault="00617029">
      <w:pPr>
        <w:spacing w:after="4" w:line="251" w:lineRule="auto"/>
        <w:ind w:left="1528" w:right="4706" w:hanging="10"/>
        <w:jc w:val="both"/>
      </w:pPr>
      <w:r>
        <w:rPr>
          <w:b/>
        </w:rPr>
        <w:t xml:space="preserve"> </w:t>
      </w:r>
      <w:r>
        <w:rPr>
          <w:b/>
        </w:rPr>
        <w:tab/>
        <w:t xml:space="preserve"> </w:t>
      </w:r>
      <w:r>
        <w:rPr>
          <w:b/>
        </w:rPr>
        <w:tab/>
        <w:t xml:space="preserve"> </w:t>
      </w:r>
      <w:r>
        <w:rPr>
          <w:b/>
        </w:rPr>
        <w:tab/>
        <w:t xml:space="preserve">           </w:t>
      </w:r>
      <w:r w:rsidR="006F427D">
        <w:t>15755 NW 15</w:t>
      </w:r>
      <w:r w:rsidR="006F427D">
        <w:rPr>
          <w:vertAlign w:val="superscript"/>
        </w:rPr>
        <w:t>th</w:t>
      </w:r>
      <w:r w:rsidR="006F427D">
        <w:t xml:space="preserve"> Ave  </w:t>
      </w:r>
      <w:r w:rsidR="006F427D">
        <w:tab/>
        <w:t xml:space="preserve"> </w:t>
      </w:r>
      <w:r w:rsidR="006F427D">
        <w:tab/>
        <w:t xml:space="preserve"> </w:t>
      </w:r>
      <w:r w:rsidR="006F427D">
        <w:tab/>
        <w:t xml:space="preserve"> </w:t>
      </w:r>
      <w:r w:rsidR="006F427D">
        <w:tab/>
        <w:t xml:space="preserve">  </w:t>
      </w:r>
      <w:r>
        <w:t xml:space="preserve">         </w:t>
      </w:r>
      <w:r w:rsidR="006F427D">
        <w:t xml:space="preserve">Miami, FL 33169 </w:t>
      </w:r>
    </w:p>
    <w:p w:rsidR="0048017B" w:rsidRPr="006F427D" w:rsidRDefault="006F427D" w:rsidP="00E20AF9">
      <w:pPr>
        <w:spacing w:after="0"/>
        <w:ind w:left="1533"/>
        <w:rPr>
          <w:lang w:val="es-ES"/>
        </w:rPr>
      </w:pPr>
      <w:r w:rsidRPr="00E20AF9">
        <w:rPr>
          <w:sz w:val="8"/>
          <w:lang w:val="es-ES"/>
        </w:rPr>
        <w:t xml:space="preserve"> </w:t>
      </w:r>
      <w:r w:rsidRPr="006F427D">
        <w:rPr>
          <w:b/>
          <w:lang w:val="es-ES"/>
        </w:rPr>
        <w:t xml:space="preserve">Teléfono </w:t>
      </w:r>
      <w:r w:rsidRPr="006F427D">
        <w:rPr>
          <w:b/>
          <w:lang w:val="es-ES"/>
        </w:rPr>
        <w:tab/>
        <w:t xml:space="preserve"> </w:t>
      </w:r>
      <w:r w:rsidRPr="006F427D">
        <w:rPr>
          <w:b/>
          <w:lang w:val="es-ES"/>
        </w:rPr>
        <w:tab/>
        <w:t xml:space="preserve"> </w:t>
      </w:r>
      <w:r w:rsidRPr="006F427D">
        <w:rPr>
          <w:b/>
          <w:lang w:val="es-ES"/>
        </w:rPr>
        <w:tab/>
        <w:t xml:space="preserve">: </w:t>
      </w:r>
      <w:r w:rsidRPr="006F427D">
        <w:rPr>
          <w:lang w:val="es-ES"/>
        </w:rPr>
        <w:t xml:space="preserve">Departamento de Mercadeo Técnico  </w:t>
      </w:r>
    </w:p>
    <w:p w:rsidR="0048017B" w:rsidRPr="006F427D" w:rsidRDefault="006F427D" w:rsidP="00E20AF9">
      <w:pPr>
        <w:spacing w:after="0" w:line="249" w:lineRule="auto"/>
        <w:ind w:left="1533" w:right="3947" w:hanging="360"/>
        <w:rPr>
          <w:lang w:val="es-ES"/>
        </w:rPr>
      </w:pPr>
      <w:r w:rsidRPr="006F427D">
        <w:rPr>
          <w:lang w:val="es-ES"/>
        </w:rPr>
        <w:t xml:space="preserve">                                                         </w:t>
      </w:r>
      <w:r w:rsidR="00E20AF9">
        <w:rPr>
          <w:lang w:val="es-ES"/>
        </w:rPr>
        <w:t xml:space="preserve">      </w:t>
      </w:r>
      <w:r w:rsidRPr="006F427D">
        <w:rPr>
          <w:lang w:val="es-ES"/>
        </w:rPr>
        <w:t xml:space="preserve">1(800) 842-6400, (305) 625-6400 </w:t>
      </w:r>
      <w:r w:rsidRPr="006F427D">
        <w:rPr>
          <w:b/>
          <w:lang w:val="es-ES"/>
        </w:rPr>
        <w:t xml:space="preserve">Fax                                          </w:t>
      </w:r>
      <w:r w:rsidR="00E20AF9">
        <w:rPr>
          <w:b/>
          <w:lang w:val="es-ES"/>
        </w:rPr>
        <w:t xml:space="preserve">       </w:t>
      </w:r>
      <w:r w:rsidRPr="006F427D">
        <w:rPr>
          <w:b/>
          <w:lang w:val="es-ES"/>
        </w:rPr>
        <w:t xml:space="preserve">: </w:t>
      </w:r>
      <w:r w:rsidRPr="006F427D">
        <w:rPr>
          <w:lang w:val="es-ES"/>
        </w:rPr>
        <w:t xml:space="preserve">(305) 625-6565 </w:t>
      </w:r>
    </w:p>
    <w:p w:rsidR="0048017B" w:rsidRPr="006F427D" w:rsidRDefault="006F427D" w:rsidP="00E20AF9">
      <w:pPr>
        <w:spacing w:after="127" w:line="240" w:lineRule="auto"/>
        <w:ind w:left="1533"/>
        <w:rPr>
          <w:lang w:val="es-ES"/>
        </w:rPr>
      </w:pPr>
      <w:r w:rsidRPr="006F427D">
        <w:rPr>
          <w:sz w:val="8"/>
          <w:lang w:val="es-ES"/>
        </w:rPr>
        <w:t xml:space="preserve"> </w:t>
      </w:r>
      <w:r w:rsidRPr="006F427D">
        <w:rPr>
          <w:b/>
          <w:lang w:val="es-ES"/>
        </w:rPr>
        <w:t xml:space="preserve">Contacto por Email para la Hoja de Seguridad: </w:t>
      </w:r>
      <w:r w:rsidRPr="006F427D">
        <w:rPr>
          <w:color w:val="0000FF"/>
          <w:u w:val="single" w:color="0000FF"/>
          <w:lang w:val="es-ES"/>
        </w:rPr>
        <w:t>info@sentinelsynthetic.com</w:t>
      </w:r>
      <w:r w:rsidRPr="006F427D">
        <w:rPr>
          <w:lang w:val="es-ES"/>
        </w:rPr>
        <w:t xml:space="preserve">  </w:t>
      </w:r>
    </w:p>
    <w:p w:rsidR="0048017B" w:rsidRPr="006F427D" w:rsidRDefault="006F427D" w:rsidP="00E20AF9">
      <w:pPr>
        <w:spacing w:after="123" w:line="240" w:lineRule="auto"/>
        <w:ind w:left="1533"/>
        <w:rPr>
          <w:lang w:val="es-ES"/>
        </w:rPr>
      </w:pPr>
      <w:r w:rsidRPr="006F427D">
        <w:rPr>
          <w:b/>
          <w:sz w:val="8"/>
          <w:lang w:val="es-ES"/>
        </w:rPr>
        <w:t xml:space="preserve"> </w:t>
      </w:r>
      <w:r w:rsidRPr="006F427D">
        <w:rPr>
          <w:b/>
          <w:lang w:val="es-ES"/>
        </w:rPr>
        <w:t xml:space="preserve">1.4 NÚMERO DE TELÉFONO PARA EMERGENCIAS: INFOTRAC – 1.800.535.5053     Contrato #107464 </w:t>
      </w:r>
    </w:p>
    <w:p w:rsidR="0048017B" w:rsidRPr="006F427D" w:rsidRDefault="006F427D" w:rsidP="00E20AF9">
      <w:pPr>
        <w:tabs>
          <w:tab w:val="center" w:pos="1533"/>
          <w:tab w:val="center" w:pos="1892"/>
          <w:tab w:val="center" w:pos="2613"/>
          <w:tab w:val="center" w:pos="3333"/>
          <w:tab w:val="center" w:pos="4054"/>
          <w:tab w:val="center" w:pos="4774"/>
          <w:tab w:val="center" w:pos="7089"/>
        </w:tabs>
        <w:spacing w:after="5" w:line="240" w:lineRule="auto"/>
        <w:rPr>
          <w:lang w:val="es-ES"/>
        </w:rPr>
      </w:pPr>
      <w:r w:rsidRPr="006F427D">
        <w:rPr>
          <w:lang w:val="es-ES"/>
        </w:rPr>
        <w:tab/>
      </w:r>
      <w:r w:rsidRPr="006F427D">
        <w:rPr>
          <w:b/>
          <w:lang w:val="es-ES"/>
        </w:rPr>
        <w:t xml:space="preserve"> </w:t>
      </w:r>
      <w:r w:rsidRPr="006F427D">
        <w:rPr>
          <w:b/>
          <w:lang w:val="es-ES"/>
        </w:rPr>
        <w:tab/>
        <w:t xml:space="preserve"> </w:t>
      </w:r>
      <w:r w:rsidRPr="006F427D">
        <w:rPr>
          <w:b/>
          <w:lang w:val="es-ES"/>
        </w:rPr>
        <w:tab/>
        <w:t xml:space="preserve"> </w:t>
      </w:r>
      <w:r w:rsidRPr="006F427D">
        <w:rPr>
          <w:b/>
          <w:lang w:val="es-ES"/>
        </w:rPr>
        <w:tab/>
        <w:t xml:space="preserve"> </w:t>
      </w:r>
      <w:r w:rsidRPr="006F427D">
        <w:rPr>
          <w:b/>
          <w:lang w:val="es-ES"/>
        </w:rPr>
        <w:tab/>
        <w:t xml:space="preserve"> </w:t>
      </w:r>
      <w:r w:rsidRPr="006F427D">
        <w:rPr>
          <w:b/>
          <w:lang w:val="es-ES"/>
        </w:rPr>
        <w:tab/>
        <w:t xml:space="preserve"> </w:t>
      </w:r>
      <w:r w:rsidRPr="006F427D">
        <w:rPr>
          <w:b/>
          <w:lang w:val="es-ES"/>
        </w:rPr>
        <w:tab/>
        <w:t xml:space="preserve">           International – 352.323.3500    </w:t>
      </w:r>
      <w:r w:rsidRPr="006F427D">
        <w:rPr>
          <w:lang w:val="es-ES"/>
        </w:rPr>
        <w:t xml:space="preserve"> </w:t>
      </w:r>
    </w:p>
    <w:p w:rsidR="0048017B" w:rsidRPr="00E20AF9" w:rsidRDefault="006F427D">
      <w:pPr>
        <w:pBdr>
          <w:top w:val="single" w:sz="8" w:space="0" w:color="000000"/>
          <w:left w:val="single" w:sz="8" w:space="0" w:color="000000"/>
          <w:bottom w:val="single" w:sz="8" w:space="0" w:color="000000"/>
          <w:right w:val="single" w:sz="8" w:space="0" w:color="000000"/>
        </w:pBdr>
        <w:spacing w:after="103"/>
        <w:ind w:left="1533"/>
        <w:rPr>
          <w:sz w:val="8"/>
          <w:szCs w:val="8"/>
          <w:lang w:val="es-ES"/>
        </w:rPr>
      </w:pPr>
      <w:r w:rsidRPr="006F427D">
        <w:rPr>
          <w:sz w:val="16"/>
          <w:lang w:val="es-ES"/>
        </w:rPr>
        <w:t xml:space="preserve"> </w:t>
      </w:r>
    </w:p>
    <w:p w:rsidR="0048017B" w:rsidRPr="006F427D" w:rsidRDefault="00617029">
      <w:pPr>
        <w:pStyle w:val="Heading1"/>
        <w:ind w:left="1543"/>
        <w:rPr>
          <w:lang w:val="es-ES"/>
        </w:rPr>
      </w:pPr>
      <w:r w:rsidRPr="006F427D">
        <w:rPr>
          <w:lang w:val="es-ES"/>
        </w:rPr>
        <w:t>2</w:t>
      </w:r>
      <w:r w:rsidRPr="006F427D">
        <w:rPr>
          <w:b w:val="0"/>
          <w:sz w:val="22"/>
          <w:lang w:val="es-ES"/>
        </w:rPr>
        <w:t>.</w:t>
      </w:r>
      <w:r>
        <w:rPr>
          <w:b w:val="0"/>
          <w:sz w:val="22"/>
          <w:lang w:val="es-ES"/>
        </w:rPr>
        <w:t xml:space="preserve"> </w:t>
      </w:r>
      <w:r w:rsidR="006F427D" w:rsidRPr="006F427D">
        <w:rPr>
          <w:lang w:val="es-ES"/>
        </w:rPr>
        <w:t>IDENTIFICACIÓN DE RIESGOS</w:t>
      </w:r>
      <w:r w:rsidR="006F427D" w:rsidRPr="006F427D">
        <w:rPr>
          <w:b w:val="0"/>
          <w:sz w:val="32"/>
          <w:lang w:val="es-ES"/>
        </w:rPr>
        <w:t xml:space="preserve"> </w:t>
      </w:r>
    </w:p>
    <w:p w:rsidR="0048017B" w:rsidRPr="008E5E47" w:rsidRDefault="006F427D" w:rsidP="00E20AF9">
      <w:pPr>
        <w:spacing w:after="0"/>
        <w:ind w:left="1173"/>
        <w:rPr>
          <w:sz w:val="2"/>
          <w:szCs w:val="2"/>
          <w:lang w:val="es-ES"/>
        </w:rPr>
      </w:pPr>
      <w:r w:rsidRPr="006F427D">
        <w:rPr>
          <w:b/>
          <w:lang w:val="es-ES"/>
        </w:rPr>
        <w:t xml:space="preserve"> </w:t>
      </w:r>
      <w:r w:rsidRPr="006F427D">
        <w:rPr>
          <w:b/>
          <w:sz w:val="12"/>
          <w:lang w:val="es-ES"/>
        </w:rPr>
        <w:t xml:space="preserve"> </w:t>
      </w:r>
    </w:p>
    <w:p w:rsidR="008E5E47" w:rsidRDefault="008E5E47">
      <w:pPr>
        <w:spacing w:after="5" w:line="249" w:lineRule="auto"/>
        <w:ind w:left="1528" w:right="45" w:hanging="10"/>
        <w:rPr>
          <w:b/>
          <w:lang w:val="es-ES"/>
        </w:rPr>
      </w:pPr>
    </w:p>
    <w:p w:rsidR="0048017B" w:rsidRPr="006F427D" w:rsidRDefault="006F427D">
      <w:pPr>
        <w:spacing w:after="5" w:line="249" w:lineRule="auto"/>
        <w:ind w:left="1528" w:right="45" w:hanging="10"/>
        <w:rPr>
          <w:lang w:val="es-ES"/>
        </w:rPr>
      </w:pPr>
      <w:r w:rsidRPr="006F427D">
        <w:rPr>
          <w:b/>
          <w:lang w:val="es-ES"/>
        </w:rPr>
        <w:t xml:space="preserve">2.1 CLASIFICACIÓN DE LA SUBSTANCIA O MEZCLA </w:t>
      </w:r>
    </w:p>
    <w:tbl>
      <w:tblPr>
        <w:tblStyle w:val="TableGrid"/>
        <w:tblW w:w="8821" w:type="dxa"/>
        <w:tblInd w:w="1533" w:type="dxa"/>
        <w:tblCellMar>
          <w:top w:w="47" w:type="dxa"/>
          <w:left w:w="107" w:type="dxa"/>
          <w:right w:w="115" w:type="dxa"/>
        </w:tblCellMar>
        <w:tblLook w:val="04A0" w:firstRow="1" w:lastRow="0" w:firstColumn="1" w:lastColumn="0" w:noHBand="0" w:noVBand="1"/>
      </w:tblPr>
      <w:tblGrid>
        <w:gridCol w:w="4421"/>
        <w:gridCol w:w="4400"/>
      </w:tblGrid>
      <w:tr w:rsidR="0048017B" w:rsidTr="00E20AF9">
        <w:trPr>
          <w:trHeight w:val="302"/>
        </w:trPr>
        <w:tc>
          <w:tcPr>
            <w:tcW w:w="4421" w:type="dxa"/>
            <w:tcBorders>
              <w:top w:val="single" w:sz="3" w:space="0" w:color="000000"/>
              <w:left w:val="single" w:sz="3" w:space="0" w:color="000000"/>
              <w:bottom w:val="single" w:sz="3" w:space="0" w:color="000000"/>
              <w:right w:val="nil"/>
            </w:tcBorders>
            <w:shd w:val="clear" w:color="auto" w:fill="BFBFBF"/>
          </w:tcPr>
          <w:p w:rsidR="0048017B" w:rsidRDefault="006F427D">
            <w:r w:rsidRPr="006F427D">
              <w:rPr>
                <w:b/>
                <w:sz w:val="16"/>
                <w:lang w:val="es-ES"/>
              </w:rPr>
              <w:t xml:space="preserve"> </w:t>
            </w:r>
            <w:r>
              <w:rPr>
                <w:b/>
              </w:rPr>
              <w:t xml:space="preserve">1999/45/EC and OSHA 29 CFR 1910.1200 </w:t>
            </w:r>
          </w:p>
        </w:tc>
        <w:tc>
          <w:tcPr>
            <w:tcW w:w="4400" w:type="dxa"/>
            <w:tcBorders>
              <w:top w:val="single" w:sz="3" w:space="0" w:color="000000"/>
              <w:left w:val="nil"/>
              <w:bottom w:val="single" w:sz="3" w:space="0" w:color="000000"/>
              <w:right w:val="single" w:sz="3" w:space="0" w:color="000000"/>
            </w:tcBorders>
            <w:shd w:val="clear" w:color="auto" w:fill="BFBFBF"/>
          </w:tcPr>
          <w:p w:rsidR="0048017B" w:rsidRDefault="006F427D">
            <w:pPr>
              <w:ind w:left="1"/>
            </w:pPr>
            <w:r>
              <w:rPr>
                <w:b/>
              </w:rPr>
              <w:t xml:space="preserve"> </w:t>
            </w:r>
          </w:p>
        </w:tc>
      </w:tr>
      <w:tr w:rsidR="0048017B" w:rsidTr="00E20AF9">
        <w:trPr>
          <w:trHeight w:val="301"/>
        </w:trPr>
        <w:tc>
          <w:tcPr>
            <w:tcW w:w="4421" w:type="dxa"/>
            <w:tcBorders>
              <w:top w:val="single" w:sz="3" w:space="0" w:color="000000"/>
              <w:left w:val="single" w:sz="3" w:space="0" w:color="000000"/>
              <w:bottom w:val="single" w:sz="3" w:space="0" w:color="000000"/>
              <w:right w:val="single" w:sz="3" w:space="0" w:color="000000"/>
            </w:tcBorders>
          </w:tcPr>
          <w:p w:rsidR="0048017B" w:rsidRDefault="006F427D">
            <w:r w:rsidRPr="00617029">
              <w:rPr>
                <w:b/>
                <w:lang w:val="es-CR"/>
              </w:rPr>
              <w:t>Características</w:t>
            </w:r>
            <w:r>
              <w:rPr>
                <w:b/>
              </w:rPr>
              <w:t xml:space="preserve"> del </w:t>
            </w:r>
            <w:r w:rsidRPr="00617029">
              <w:rPr>
                <w:b/>
                <w:lang w:val="es-CR"/>
              </w:rPr>
              <w:t>Riesgo</w:t>
            </w:r>
            <w:r>
              <w:rPr>
                <w:b/>
              </w:rPr>
              <w:t xml:space="preserve">  </w:t>
            </w:r>
          </w:p>
        </w:tc>
        <w:tc>
          <w:tcPr>
            <w:tcW w:w="4400" w:type="dxa"/>
            <w:tcBorders>
              <w:top w:val="single" w:sz="3" w:space="0" w:color="000000"/>
              <w:left w:val="single" w:sz="3" w:space="0" w:color="000000"/>
              <w:bottom w:val="single" w:sz="3" w:space="0" w:color="000000"/>
              <w:right w:val="single" w:sz="3" w:space="0" w:color="000000"/>
            </w:tcBorders>
          </w:tcPr>
          <w:p w:rsidR="0048017B" w:rsidRDefault="006F427D">
            <w:pPr>
              <w:ind w:left="1"/>
            </w:pPr>
            <w:r>
              <w:rPr>
                <w:b/>
              </w:rPr>
              <w:t>R-</w:t>
            </w:r>
            <w:r w:rsidRPr="00617029">
              <w:rPr>
                <w:b/>
                <w:lang w:val="es-CR"/>
              </w:rPr>
              <w:t>frase</w:t>
            </w:r>
            <w:r>
              <w:rPr>
                <w:b/>
              </w:rPr>
              <w:t xml:space="preserve">(s) </w:t>
            </w:r>
          </w:p>
        </w:tc>
      </w:tr>
      <w:tr w:rsidR="0048017B" w:rsidRPr="00C74F3C" w:rsidTr="00E20AF9">
        <w:trPr>
          <w:trHeight w:val="544"/>
        </w:trPr>
        <w:tc>
          <w:tcPr>
            <w:tcW w:w="4421" w:type="dxa"/>
            <w:tcBorders>
              <w:top w:val="single" w:sz="3" w:space="0" w:color="000000"/>
              <w:left w:val="single" w:sz="3" w:space="0" w:color="000000"/>
              <w:bottom w:val="single" w:sz="3" w:space="0" w:color="000000"/>
              <w:right w:val="single" w:sz="3" w:space="0" w:color="000000"/>
            </w:tcBorders>
          </w:tcPr>
          <w:p w:rsidR="0048017B" w:rsidRPr="006F427D" w:rsidRDefault="006F427D">
            <w:pPr>
              <w:rPr>
                <w:lang w:val="es-ES"/>
              </w:rPr>
            </w:pPr>
            <w:r w:rsidRPr="006F427D">
              <w:rPr>
                <w:lang w:val="es-ES"/>
              </w:rPr>
              <w:t xml:space="preserve">No se clasifica como peligroso bajo Criterio EC Riesgo no clasificado (HNOC) </w:t>
            </w:r>
          </w:p>
        </w:tc>
        <w:tc>
          <w:tcPr>
            <w:tcW w:w="4400" w:type="dxa"/>
            <w:tcBorders>
              <w:top w:val="single" w:sz="3" w:space="0" w:color="000000"/>
              <w:left w:val="single" w:sz="3" w:space="0" w:color="000000"/>
              <w:bottom w:val="single" w:sz="3" w:space="0" w:color="000000"/>
              <w:right w:val="single" w:sz="3" w:space="0" w:color="000000"/>
            </w:tcBorders>
          </w:tcPr>
          <w:p w:rsidR="0048017B" w:rsidRPr="006F427D" w:rsidRDefault="006F427D">
            <w:pPr>
              <w:ind w:left="1"/>
              <w:rPr>
                <w:lang w:val="es-ES"/>
              </w:rPr>
            </w:pPr>
            <w:r w:rsidRPr="006F427D">
              <w:rPr>
                <w:b/>
                <w:lang w:val="es-ES"/>
              </w:rPr>
              <w:t xml:space="preserve"> </w:t>
            </w:r>
          </w:p>
        </w:tc>
      </w:tr>
    </w:tbl>
    <w:p w:rsidR="0048017B" w:rsidRPr="008E5E47" w:rsidRDefault="006F427D">
      <w:pPr>
        <w:spacing w:after="100"/>
        <w:ind w:left="1173"/>
        <w:rPr>
          <w:sz w:val="2"/>
          <w:szCs w:val="2"/>
          <w:lang w:val="es-ES"/>
        </w:rPr>
      </w:pPr>
      <w:r w:rsidRPr="006F427D">
        <w:rPr>
          <w:b/>
          <w:sz w:val="12"/>
          <w:lang w:val="es-ES"/>
        </w:rPr>
        <w:t xml:space="preserve"> </w:t>
      </w:r>
    </w:p>
    <w:p w:rsidR="0048017B" w:rsidRPr="006F427D" w:rsidRDefault="006F427D">
      <w:pPr>
        <w:tabs>
          <w:tab w:val="center" w:pos="3207"/>
          <w:tab w:val="center" w:pos="7670"/>
        </w:tabs>
        <w:spacing w:after="4" w:line="251" w:lineRule="auto"/>
        <w:rPr>
          <w:lang w:val="es-ES"/>
        </w:rPr>
      </w:pPr>
      <w:r w:rsidRPr="006F427D">
        <w:rPr>
          <w:lang w:val="es-ES"/>
        </w:rPr>
        <w:tab/>
      </w:r>
      <w:r w:rsidRPr="006F427D">
        <w:rPr>
          <w:b/>
          <w:lang w:val="es-ES"/>
        </w:rPr>
        <w:t xml:space="preserve">2.2 ELEMENTOS EC PARA ETIQUETAS </w:t>
      </w:r>
      <w:r w:rsidRPr="006F427D">
        <w:rPr>
          <w:b/>
          <w:lang w:val="es-ES"/>
        </w:rPr>
        <w:tab/>
      </w:r>
      <w:r w:rsidRPr="006F427D">
        <w:rPr>
          <w:lang w:val="es-ES"/>
        </w:rPr>
        <w:t xml:space="preserve">Etiquetado de acuerdo a la Directiva 1999/45/EC </w:t>
      </w:r>
    </w:p>
    <w:tbl>
      <w:tblPr>
        <w:tblStyle w:val="TableGrid"/>
        <w:tblW w:w="9768" w:type="dxa"/>
        <w:tblInd w:w="1533" w:type="dxa"/>
        <w:tblLook w:val="04A0" w:firstRow="1" w:lastRow="0" w:firstColumn="1" w:lastColumn="0" w:noHBand="0" w:noVBand="1"/>
      </w:tblPr>
      <w:tblGrid>
        <w:gridCol w:w="2273"/>
        <w:gridCol w:w="7495"/>
      </w:tblGrid>
      <w:tr w:rsidR="0048017B" w:rsidRPr="00C74F3C">
        <w:trPr>
          <w:trHeight w:val="224"/>
        </w:trPr>
        <w:tc>
          <w:tcPr>
            <w:tcW w:w="2273" w:type="dxa"/>
            <w:tcBorders>
              <w:top w:val="nil"/>
              <w:left w:val="nil"/>
              <w:bottom w:val="nil"/>
              <w:right w:val="nil"/>
            </w:tcBorders>
          </w:tcPr>
          <w:p w:rsidR="0048017B" w:rsidRPr="00617029" w:rsidRDefault="006F427D">
            <w:pPr>
              <w:tabs>
                <w:tab w:val="center" w:pos="1801"/>
              </w:tabs>
              <w:rPr>
                <w:lang w:val="es-CR"/>
              </w:rPr>
            </w:pPr>
            <w:r w:rsidRPr="00617029">
              <w:rPr>
                <w:b/>
                <w:sz w:val="20"/>
                <w:lang w:val="es-CR"/>
              </w:rPr>
              <w:t xml:space="preserve">Clasificación EC </w:t>
            </w:r>
            <w:r w:rsidRPr="00617029">
              <w:rPr>
                <w:b/>
                <w:sz w:val="20"/>
                <w:lang w:val="es-CR"/>
              </w:rPr>
              <w:tab/>
              <w:t xml:space="preserve"> </w:t>
            </w:r>
          </w:p>
        </w:tc>
        <w:tc>
          <w:tcPr>
            <w:tcW w:w="7495" w:type="dxa"/>
            <w:tcBorders>
              <w:top w:val="nil"/>
              <w:left w:val="nil"/>
              <w:bottom w:val="nil"/>
              <w:right w:val="nil"/>
            </w:tcBorders>
          </w:tcPr>
          <w:p w:rsidR="0048017B" w:rsidRPr="00617029" w:rsidRDefault="006F427D">
            <w:pPr>
              <w:ind w:left="248"/>
              <w:rPr>
                <w:lang w:val="es-CR"/>
              </w:rPr>
            </w:pPr>
            <w:r w:rsidRPr="00617029">
              <w:rPr>
                <w:b/>
                <w:sz w:val="20"/>
                <w:lang w:val="es-CR"/>
              </w:rPr>
              <w:t xml:space="preserve">: </w:t>
            </w:r>
            <w:r w:rsidRPr="00617029">
              <w:rPr>
                <w:sz w:val="20"/>
                <w:lang w:val="es-CR"/>
              </w:rPr>
              <w:t xml:space="preserve">No está clasificado como substancia peligrosa. </w:t>
            </w:r>
          </w:p>
        </w:tc>
      </w:tr>
      <w:tr w:rsidR="0048017B" w:rsidRPr="00C74F3C">
        <w:trPr>
          <w:trHeight w:val="244"/>
        </w:trPr>
        <w:tc>
          <w:tcPr>
            <w:tcW w:w="2273" w:type="dxa"/>
            <w:tcBorders>
              <w:top w:val="nil"/>
              <w:left w:val="nil"/>
              <w:bottom w:val="nil"/>
              <w:right w:val="nil"/>
            </w:tcBorders>
          </w:tcPr>
          <w:p w:rsidR="0048017B" w:rsidRPr="00617029" w:rsidRDefault="006F427D">
            <w:pPr>
              <w:tabs>
                <w:tab w:val="center" w:pos="1801"/>
              </w:tabs>
              <w:rPr>
                <w:lang w:val="es-CR"/>
              </w:rPr>
            </w:pPr>
            <w:r w:rsidRPr="00617029">
              <w:rPr>
                <w:b/>
                <w:sz w:val="20"/>
                <w:lang w:val="es-CR"/>
              </w:rPr>
              <w:t xml:space="preserve">Símbolos EC  </w:t>
            </w:r>
            <w:r w:rsidRPr="00617029">
              <w:rPr>
                <w:b/>
                <w:sz w:val="20"/>
                <w:lang w:val="es-CR"/>
              </w:rPr>
              <w:tab/>
              <w:t xml:space="preserve"> </w:t>
            </w:r>
          </w:p>
        </w:tc>
        <w:tc>
          <w:tcPr>
            <w:tcW w:w="7495" w:type="dxa"/>
            <w:tcBorders>
              <w:top w:val="nil"/>
              <w:left w:val="nil"/>
              <w:bottom w:val="nil"/>
              <w:right w:val="nil"/>
            </w:tcBorders>
          </w:tcPr>
          <w:p w:rsidR="0048017B" w:rsidRPr="00617029" w:rsidRDefault="006F427D">
            <w:pPr>
              <w:ind w:left="248"/>
              <w:rPr>
                <w:lang w:val="es-CR"/>
              </w:rPr>
            </w:pPr>
            <w:r w:rsidRPr="00617029">
              <w:rPr>
                <w:b/>
                <w:sz w:val="20"/>
                <w:lang w:val="es-CR"/>
              </w:rPr>
              <w:t xml:space="preserve">: </w:t>
            </w:r>
            <w:r w:rsidRPr="00617029">
              <w:rPr>
                <w:sz w:val="20"/>
                <w:lang w:val="es-CR"/>
              </w:rPr>
              <w:t>Símbolo de mercancía</w:t>
            </w:r>
            <w:r w:rsidR="00617029">
              <w:rPr>
                <w:sz w:val="20"/>
                <w:lang w:val="es-CR"/>
              </w:rPr>
              <w:t>s</w:t>
            </w:r>
            <w:r w:rsidRPr="00617029">
              <w:rPr>
                <w:sz w:val="20"/>
                <w:lang w:val="es-CR"/>
              </w:rPr>
              <w:t xml:space="preserve"> peligrosas no requerido. </w:t>
            </w:r>
          </w:p>
        </w:tc>
      </w:tr>
      <w:tr w:rsidR="0048017B" w:rsidRPr="00617029">
        <w:trPr>
          <w:trHeight w:val="244"/>
        </w:trPr>
        <w:tc>
          <w:tcPr>
            <w:tcW w:w="2273" w:type="dxa"/>
            <w:tcBorders>
              <w:top w:val="nil"/>
              <w:left w:val="nil"/>
              <w:bottom w:val="nil"/>
              <w:right w:val="nil"/>
            </w:tcBorders>
          </w:tcPr>
          <w:p w:rsidR="0048017B" w:rsidRPr="00617029" w:rsidRDefault="006F427D">
            <w:pPr>
              <w:tabs>
                <w:tab w:val="center" w:pos="1801"/>
              </w:tabs>
              <w:rPr>
                <w:lang w:val="es-CR"/>
              </w:rPr>
            </w:pPr>
            <w:r w:rsidRPr="00617029">
              <w:rPr>
                <w:b/>
                <w:sz w:val="20"/>
                <w:lang w:val="es-CR"/>
              </w:rPr>
              <w:t xml:space="preserve">Frases de Riesgo EC </w:t>
            </w:r>
            <w:r w:rsidRPr="00617029">
              <w:rPr>
                <w:b/>
                <w:sz w:val="20"/>
                <w:lang w:val="es-CR"/>
              </w:rPr>
              <w:tab/>
              <w:t xml:space="preserve"> </w:t>
            </w:r>
          </w:p>
        </w:tc>
        <w:tc>
          <w:tcPr>
            <w:tcW w:w="7495" w:type="dxa"/>
            <w:tcBorders>
              <w:top w:val="nil"/>
              <w:left w:val="nil"/>
              <w:bottom w:val="nil"/>
              <w:right w:val="nil"/>
            </w:tcBorders>
          </w:tcPr>
          <w:p w:rsidR="0048017B" w:rsidRPr="00617029" w:rsidRDefault="006F427D">
            <w:pPr>
              <w:ind w:left="248"/>
              <w:rPr>
                <w:lang w:val="es-CR"/>
              </w:rPr>
            </w:pPr>
            <w:r w:rsidRPr="00617029">
              <w:rPr>
                <w:b/>
                <w:sz w:val="20"/>
                <w:lang w:val="es-CR"/>
              </w:rPr>
              <w:t xml:space="preserve">: </w:t>
            </w:r>
            <w:r w:rsidRPr="00617029">
              <w:rPr>
                <w:sz w:val="20"/>
                <w:lang w:val="es-CR"/>
              </w:rPr>
              <w:t xml:space="preserve">No clasificado. </w:t>
            </w:r>
          </w:p>
        </w:tc>
      </w:tr>
      <w:tr w:rsidR="0048017B" w:rsidRPr="00617029">
        <w:trPr>
          <w:trHeight w:val="244"/>
        </w:trPr>
        <w:tc>
          <w:tcPr>
            <w:tcW w:w="2273" w:type="dxa"/>
            <w:tcBorders>
              <w:top w:val="nil"/>
              <w:left w:val="nil"/>
              <w:bottom w:val="nil"/>
              <w:right w:val="nil"/>
            </w:tcBorders>
          </w:tcPr>
          <w:p w:rsidR="0048017B" w:rsidRPr="00617029" w:rsidRDefault="006F427D">
            <w:pPr>
              <w:rPr>
                <w:lang w:val="es-CR"/>
              </w:rPr>
            </w:pPr>
            <w:r w:rsidRPr="00617029">
              <w:rPr>
                <w:b/>
                <w:sz w:val="20"/>
                <w:lang w:val="es-CR"/>
              </w:rPr>
              <w:t xml:space="preserve">Frases de Seguridad EC </w:t>
            </w:r>
          </w:p>
        </w:tc>
        <w:tc>
          <w:tcPr>
            <w:tcW w:w="7495" w:type="dxa"/>
            <w:tcBorders>
              <w:top w:val="nil"/>
              <w:left w:val="nil"/>
              <w:bottom w:val="nil"/>
              <w:right w:val="nil"/>
            </w:tcBorders>
          </w:tcPr>
          <w:p w:rsidR="0048017B" w:rsidRPr="00617029" w:rsidRDefault="006F427D">
            <w:pPr>
              <w:ind w:left="248"/>
              <w:rPr>
                <w:lang w:val="es-CR"/>
              </w:rPr>
            </w:pPr>
            <w:r w:rsidRPr="00617029">
              <w:rPr>
                <w:b/>
                <w:sz w:val="20"/>
                <w:lang w:val="es-CR"/>
              </w:rPr>
              <w:t xml:space="preserve">: </w:t>
            </w:r>
            <w:r w:rsidRPr="00617029">
              <w:rPr>
                <w:sz w:val="20"/>
                <w:lang w:val="es-CR"/>
              </w:rPr>
              <w:t xml:space="preserve">No clasificado. </w:t>
            </w:r>
          </w:p>
        </w:tc>
      </w:tr>
      <w:tr w:rsidR="0048017B" w:rsidRPr="00C74F3C">
        <w:trPr>
          <w:trHeight w:val="244"/>
        </w:trPr>
        <w:tc>
          <w:tcPr>
            <w:tcW w:w="2273" w:type="dxa"/>
            <w:tcBorders>
              <w:top w:val="nil"/>
              <w:left w:val="nil"/>
              <w:bottom w:val="nil"/>
              <w:right w:val="nil"/>
            </w:tcBorders>
          </w:tcPr>
          <w:p w:rsidR="0048017B" w:rsidRPr="00617029" w:rsidRDefault="006F427D">
            <w:pPr>
              <w:rPr>
                <w:lang w:val="es-CR"/>
              </w:rPr>
            </w:pPr>
            <w:r w:rsidRPr="00617029">
              <w:rPr>
                <w:b/>
                <w:sz w:val="20"/>
                <w:lang w:val="es-CR"/>
              </w:rPr>
              <w:t xml:space="preserve">Riesgo para la Salud  </w:t>
            </w:r>
          </w:p>
        </w:tc>
        <w:tc>
          <w:tcPr>
            <w:tcW w:w="7495" w:type="dxa"/>
            <w:tcBorders>
              <w:top w:val="nil"/>
              <w:left w:val="nil"/>
              <w:bottom w:val="nil"/>
              <w:right w:val="nil"/>
            </w:tcBorders>
          </w:tcPr>
          <w:p w:rsidR="0048017B" w:rsidRPr="00617029" w:rsidRDefault="006F427D">
            <w:pPr>
              <w:ind w:right="91"/>
              <w:jc w:val="right"/>
              <w:rPr>
                <w:lang w:val="es-CR"/>
              </w:rPr>
            </w:pPr>
            <w:r w:rsidRPr="00617029">
              <w:rPr>
                <w:b/>
                <w:sz w:val="20"/>
                <w:lang w:val="es-CR"/>
              </w:rPr>
              <w:t xml:space="preserve">: </w:t>
            </w:r>
            <w:r w:rsidRPr="00617029">
              <w:rPr>
                <w:sz w:val="20"/>
                <w:lang w:val="es-CR"/>
              </w:rPr>
              <w:t xml:space="preserve">No se espera que sea un riesgo para la salud cuando se use bajo condiciones normales. </w:t>
            </w:r>
            <w:r w:rsidRPr="00617029">
              <w:rPr>
                <w:b/>
                <w:sz w:val="20"/>
                <w:lang w:val="es-CR"/>
              </w:rPr>
              <w:t xml:space="preserve"> </w:t>
            </w:r>
          </w:p>
        </w:tc>
      </w:tr>
      <w:tr w:rsidR="0048017B" w:rsidRPr="00C74F3C">
        <w:trPr>
          <w:trHeight w:val="224"/>
        </w:trPr>
        <w:tc>
          <w:tcPr>
            <w:tcW w:w="2273" w:type="dxa"/>
            <w:tcBorders>
              <w:top w:val="nil"/>
              <w:left w:val="nil"/>
              <w:bottom w:val="nil"/>
              <w:right w:val="nil"/>
            </w:tcBorders>
          </w:tcPr>
          <w:p w:rsidR="0048017B" w:rsidRPr="00617029" w:rsidRDefault="006F427D">
            <w:pPr>
              <w:rPr>
                <w:lang w:val="es-CR"/>
              </w:rPr>
            </w:pPr>
            <w:r w:rsidRPr="00617029">
              <w:rPr>
                <w:b/>
                <w:sz w:val="20"/>
                <w:lang w:val="es-CR"/>
              </w:rPr>
              <w:t xml:space="preserve">Riesgos Ambientales     </w:t>
            </w:r>
          </w:p>
        </w:tc>
        <w:tc>
          <w:tcPr>
            <w:tcW w:w="7495" w:type="dxa"/>
            <w:tcBorders>
              <w:top w:val="nil"/>
              <w:left w:val="nil"/>
              <w:bottom w:val="nil"/>
              <w:right w:val="nil"/>
            </w:tcBorders>
          </w:tcPr>
          <w:p w:rsidR="0048017B" w:rsidRPr="00617029" w:rsidRDefault="006F427D">
            <w:pPr>
              <w:ind w:left="248"/>
              <w:rPr>
                <w:lang w:val="es-CR"/>
              </w:rPr>
            </w:pPr>
            <w:r w:rsidRPr="00617029">
              <w:rPr>
                <w:b/>
                <w:sz w:val="20"/>
                <w:lang w:val="es-CR"/>
              </w:rPr>
              <w:t xml:space="preserve">: </w:t>
            </w:r>
            <w:r w:rsidRPr="00617029">
              <w:rPr>
                <w:sz w:val="20"/>
                <w:lang w:val="es-CR"/>
              </w:rPr>
              <w:t xml:space="preserve">No se clasifica como peligroso para el ambiente. </w:t>
            </w:r>
          </w:p>
        </w:tc>
      </w:tr>
    </w:tbl>
    <w:p w:rsidR="008E5E47" w:rsidRDefault="008E5E47">
      <w:pPr>
        <w:spacing w:after="5" w:line="249" w:lineRule="auto"/>
        <w:ind w:left="1528" w:right="45" w:hanging="10"/>
        <w:rPr>
          <w:b/>
          <w:lang w:val="es-CR"/>
        </w:rPr>
      </w:pPr>
    </w:p>
    <w:p w:rsidR="0048017B" w:rsidRPr="00617029" w:rsidRDefault="006F427D">
      <w:pPr>
        <w:spacing w:after="5" w:line="249" w:lineRule="auto"/>
        <w:ind w:left="1528" w:right="45" w:hanging="10"/>
        <w:rPr>
          <w:lang w:val="es-CR"/>
        </w:rPr>
      </w:pPr>
      <w:r w:rsidRPr="00617029">
        <w:rPr>
          <w:b/>
          <w:lang w:val="es-CR"/>
        </w:rPr>
        <w:lastRenderedPageBreak/>
        <w:t xml:space="preserve">2.3 ELEMENTOS PARA ETIQUETAS GHS </w:t>
      </w:r>
    </w:p>
    <w:tbl>
      <w:tblPr>
        <w:tblStyle w:val="TableGrid"/>
        <w:tblW w:w="6623" w:type="dxa"/>
        <w:tblInd w:w="1533" w:type="dxa"/>
        <w:tblLook w:val="04A0" w:firstRow="1" w:lastRow="0" w:firstColumn="1" w:lastColumn="0" w:noHBand="0" w:noVBand="1"/>
      </w:tblPr>
      <w:tblGrid>
        <w:gridCol w:w="2521"/>
        <w:gridCol w:w="4102"/>
      </w:tblGrid>
      <w:tr w:rsidR="0048017B" w:rsidRPr="00C74F3C">
        <w:trPr>
          <w:trHeight w:val="224"/>
        </w:trPr>
        <w:tc>
          <w:tcPr>
            <w:tcW w:w="2521" w:type="dxa"/>
            <w:tcBorders>
              <w:top w:val="nil"/>
              <w:left w:val="nil"/>
              <w:bottom w:val="nil"/>
              <w:right w:val="nil"/>
            </w:tcBorders>
          </w:tcPr>
          <w:p w:rsidR="0048017B" w:rsidRPr="00617029" w:rsidRDefault="006F427D">
            <w:pPr>
              <w:tabs>
                <w:tab w:val="center" w:pos="1801"/>
              </w:tabs>
              <w:rPr>
                <w:lang w:val="es-CR"/>
              </w:rPr>
            </w:pPr>
            <w:r w:rsidRPr="00617029">
              <w:rPr>
                <w:b/>
                <w:sz w:val="20"/>
                <w:lang w:val="es-CR"/>
              </w:rPr>
              <w:t xml:space="preserve">Clasificación GHS </w:t>
            </w:r>
            <w:r w:rsidRPr="00617029">
              <w:rPr>
                <w:b/>
                <w:sz w:val="20"/>
                <w:lang w:val="es-CR"/>
              </w:rPr>
              <w:tab/>
              <w:t xml:space="preserve"> </w:t>
            </w:r>
          </w:p>
        </w:tc>
        <w:tc>
          <w:tcPr>
            <w:tcW w:w="4102" w:type="dxa"/>
            <w:tcBorders>
              <w:top w:val="nil"/>
              <w:left w:val="nil"/>
              <w:bottom w:val="nil"/>
              <w:right w:val="nil"/>
            </w:tcBorders>
          </w:tcPr>
          <w:p w:rsidR="0048017B" w:rsidRPr="00617029" w:rsidRDefault="006F427D">
            <w:pPr>
              <w:rPr>
                <w:lang w:val="es-CR"/>
              </w:rPr>
            </w:pPr>
            <w:r w:rsidRPr="00617029">
              <w:rPr>
                <w:b/>
                <w:sz w:val="20"/>
                <w:lang w:val="es-CR"/>
              </w:rPr>
              <w:t xml:space="preserve">: </w:t>
            </w:r>
            <w:r w:rsidRPr="00617029">
              <w:rPr>
                <w:sz w:val="20"/>
                <w:lang w:val="es-CR"/>
              </w:rPr>
              <w:t>No se clasifica como substancia peligrosa.</w:t>
            </w:r>
            <w:r w:rsidRPr="00617029">
              <w:rPr>
                <w:b/>
                <w:sz w:val="20"/>
                <w:lang w:val="es-CR"/>
              </w:rPr>
              <w:t xml:space="preserve"> </w:t>
            </w:r>
          </w:p>
        </w:tc>
      </w:tr>
      <w:tr w:rsidR="0048017B" w:rsidRPr="00617029">
        <w:trPr>
          <w:trHeight w:val="244"/>
        </w:trPr>
        <w:tc>
          <w:tcPr>
            <w:tcW w:w="2521" w:type="dxa"/>
            <w:tcBorders>
              <w:top w:val="nil"/>
              <w:left w:val="nil"/>
              <w:bottom w:val="nil"/>
              <w:right w:val="nil"/>
            </w:tcBorders>
          </w:tcPr>
          <w:p w:rsidR="0048017B" w:rsidRPr="00617029" w:rsidRDefault="006F427D">
            <w:pPr>
              <w:tabs>
                <w:tab w:val="center" w:pos="1801"/>
              </w:tabs>
              <w:rPr>
                <w:lang w:val="es-CR"/>
              </w:rPr>
            </w:pPr>
            <w:r w:rsidRPr="00617029">
              <w:rPr>
                <w:b/>
                <w:sz w:val="20"/>
                <w:lang w:val="es-CR"/>
              </w:rPr>
              <w:t xml:space="preserve">Símbolo(s) GHS </w:t>
            </w:r>
            <w:r w:rsidRPr="00617029">
              <w:rPr>
                <w:b/>
                <w:sz w:val="20"/>
                <w:lang w:val="es-CR"/>
              </w:rPr>
              <w:tab/>
              <w:t xml:space="preserve"> </w:t>
            </w:r>
          </w:p>
        </w:tc>
        <w:tc>
          <w:tcPr>
            <w:tcW w:w="4102" w:type="dxa"/>
            <w:tcBorders>
              <w:top w:val="nil"/>
              <w:left w:val="nil"/>
              <w:bottom w:val="nil"/>
              <w:right w:val="nil"/>
            </w:tcBorders>
          </w:tcPr>
          <w:p w:rsidR="0048017B" w:rsidRPr="00617029" w:rsidRDefault="006F427D">
            <w:pPr>
              <w:rPr>
                <w:lang w:val="es-CR"/>
              </w:rPr>
            </w:pPr>
            <w:r w:rsidRPr="00617029">
              <w:rPr>
                <w:b/>
                <w:sz w:val="20"/>
                <w:lang w:val="es-CR"/>
              </w:rPr>
              <w:t xml:space="preserve">: </w:t>
            </w:r>
            <w:r w:rsidRPr="00617029">
              <w:rPr>
                <w:sz w:val="20"/>
                <w:lang w:val="es-CR"/>
              </w:rPr>
              <w:t xml:space="preserve">No hay símbolo. </w:t>
            </w:r>
          </w:p>
        </w:tc>
      </w:tr>
      <w:tr w:rsidR="0048017B" w:rsidRPr="00617029">
        <w:trPr>
          <w:trHeight w:val="244"/>
        </w:trPr>
        <w:tc>
          <w:tcPr>
            <w:tcW w:w="2521" w:type="dxa"/>
            <w:tcBorders>
              <w:top w:val="nil"/>
              <w:left w:val="nil"/>
              <w:bottom w:val="nil"/>
              <w:right w:val="nil"/>
            </w:tcBorders>
          </w:tcPr>
          <w:p w:rsidR="0048017B" w:rsidRPr="00617029" w:rsidRDefault="006F427D">
            <w:pPr>
              <w:tabs>
                <w:tab w:val="center" w:pos="1801"/>
              </w:tabs>
              <w:rPr>
                <w:lang w:val="es-CR"/>
              </w:rPr>
            </w:pPr>
            <w:r w:rsidRPr="00617029">
              <w:rPr>
                <w:b/>
                <w:sz w:val="20"/>
                <w:lang w:val="es-CR"/>
              </w:rPr>
              <w:t xml:space="preserve">Palabra Señal GHS </w:t>
            </w:r>
            <w:r w:rsidRPr="00617029">
              <w:rPr>
                <w:b/>
                <w:sz w:val="20"/>
                <w:lang w:val="es-CR"/>
              </w:rPr>
              <w:tab/>
              <w:t xml:space="preserve"> </w:t>
            </w:r>
          </w:p>
        </w:tc>
        <w:tc>
          <w:tcPr>
            <w:tcW w:w="4102" w:type="dxa"/>
            <w:tcBorders>
              <w:top w:val="nil"/>
              <w:left w:val="nil"/>
              <w:bottom w:val="nil"/>
              <w:right w:val="nil"/>
            </w:tcBorders>
          </w:tcPr>
          <w:p w:rsidR="0048017B" w:rsidRPr="00617029" w:rsidRDefault="006F427D">
            <w:pPr>
              <w:rPr>
                <w:lang w:val="es-CR"/>
              </w:rPr>
            </w:pPr>
            <w:r w:rsidRPr="00617029">
              <w:rPr>
                <w:b/>
                <w:sz w:val="20"/>
                <w:lang w:val="es-CR"/>
              </w:rPr>
              <w:t xml:space="preserve">: </w:t>
            </w:r>
            <w:r w:rsidRPr="00617029">
              <w:rPr>
                <w:sz w:val="20"/>
                <w:lang w:val="es-CR"/>
              </w:rPr>
              <w:t xml:space="preserve">No hay palabra señal. </w:t>
            </w:r>
          </w:p>
        </w:tc>
      </w:tr>
      <w:tr w:rsidR="0048017B" w:rsidRPr="00617029">
        <w:trPr>
          <w:trHeight w:val="244"/>
        </w:trPr>
        <w:tc>
          <w:tcPr>
            <w:tcW w:w="2521" w:type="dxa"/>
            <w:tcBorders>
              <w:top w:val="nil"/>
              <w:left w:val="nil"/>
              <w:bottom w:val="nil"/>
              <w:right w:val="nil"/>
            </w:tcBorders>
          </w:tcPr>
          <w:p w:rsidR="0048017B" w:rsidRPr="00617029" w:rsidRDefault="006F427D">
            <w:pPr>
              <w:tabs>
                <w:tab w:val="center" w:pos="1801"/>
              </w:tabs>
              <w:rPr>
                <w:lang w:val="es-CR"/>
              </w:rPr>
            </w:pPr>
            <w:r w:rsidRPr="00617029">
              <w:rPr>
                <w:b/>
                <w:sz w:val="20"/>
                <w:lang w:val="es-CR"/>
              </w:rPr>
              <w:t xml:space="preserve">Riesgo Físico  </w:t>
            </w:r>
            <w:r w:rsidRPr="00617029">
              <w:rPr>
                <w:b/>
                <w:sz w:val="20"/>
                <w:lang w:val="es-CR"/>
              </w:rPr>
              <w:tab/>
              <w:t xml:space="preserve"> </w:t>
            </w:r>
          </w:p>
        </w:tc>
        <w:tc>
          <w:tcPr>
            <w:tcW w:w="4102" w:type="dxa"/>
            <w:tcBorders>
              <w:top w:val="nil"/>
              <w:left w:val="nil"/>
              <w:bottom w:val="nil"/>
              <w:right w:val="nil"/>
            </w:tcBorders>
          </w:tcPr>
          <w:p w:rsidR="0048017B" w:rsidRPr="00617029" w:rsidRDefault="006F427D">
            <w:pPr>
              <w:rPr>
                <w:lang w:val="es-CR"/>
              </w:rPr>
            </w:pPr>
            <w:r w:rsidRPr="00617029">
              <w:rPr>
                <w:b/>
                <w:sz w:val="20"/>
                <w:lang w:val="es-CR"/>
              </w:rPr>
              <w:t>:</w:t>
            </w:r>
            <w:r w:rsidRPr="00617029">
              <w:rPr>
                <w:sz w:val="20"/>
                <w:lang w:val="es-CR"/>
              </w:rPr>
              <w:t xml:space="preserve"> No está clasificado. </w:t>
            </w:r>
          </w:p>
        </w:tc>
      </w:tr>
      <w:tr w:rsidR="0048017B" w:rsidRPr="00617029">
        <w:trPr>
          <w:trHeight w:val="244"/>
        </w:trPr>
        <w:tc>
          <w:tcPr>
            <w:tcW w:w="2521" w:type="dxa"/>
            <w:tcBorders>
              <w:top w:val="nil"/>
              <w:left w:val="nil"/>
              <w:bottom w:val="nil"/>
              <w:right w:val="nil"/>
            </w:tcBorders>
          </w:tcPr>
          <w:p w:rsidR="0048017B" w:rsidRPr="00617029" w:rsidRDefault="006F427D">
            <w:pPr>
              <w:rPr>
                <w:lang w:val="es-CR"/>
              </w:rPr>
            </w:pPr>
            <w:r w:rsidRPr="00617029">
              <w:rPr>
                <w:b/>
                <w:sz w:val="20"/>
                <w:lang w:val="es-CR"/>
              </w:rPr>
              <w:t xml:space="preserve">Riesgo para la Salud  </w:t>
            </w:r>
          </w:p>
        </w:tc>
        <w:tc>
          <w:tcPr>
            <w:tcW w:w="4102" w:type="dxa"/>
            <w:tcBorders>
              <w:top w:val="nil"/>
              <w:left w:val="nil"/>
              <w:bottom w:val="nil"/>
              <w:right w:val="nil"/>
            </w:tcBorders>
          </w:tcPr>
          <w:p w:rsidR="0048017B" w:rsidRPr="00617029" w:rsidRDefault="006F427D">
            <w:pPr>
              <w:rPr>
                <w:lang w:val="es-CR"/>
              </w:rPr>
            </w:pPr>
            <w:r w:rsidRPr="00617029">
              <w:rPr>
                <w:b/>
                <w:sz w:val="20"/>
                <w:lang w:val="es-CR"/>
              </w:rPr>
              <w:t xml:space="preserve">: </w:t>
            </w:r>
            <w:r w:rsidRPr="00617029">
              <w:rPr>
                <w:sz w:val="20"/>
                <w:lang w:val="es-CR"/>
              </w:rPr>
              <w:t xml:space="preserve">No está clasificado.  </w:t>
            </w:r>
          </w:p>
        </w:tc>
      </w:tr>
      <w:tr w:rsidR="0048017B" w:rsidRPr="00C74F3C">
        <w:trPr>
          <w:trHeight w:val="224"/>
        </w:trPr>
        <w:tc>
          <w:tcPr>
            <w:tcW w:w="2521" w:type="dxa"/>
            <w:tcBorders>
              <w:top w:val="nil"/>
              <w:left w:val="nil"/>
              <w:bottom w:val="nil"/>
              <w:right w:val="nil"/>
            </w:tcBorders>
          </w:tcPr>
          <w:p w:rsidR="0048017B" w:rsidRPr="00617029" w:rsidRDefault="006F427D">
            <w:pPr>
              <w:rPr>
                <w:lang w:val="es-CR"/>
              </w:rPr>
            </w:pPr>
            <w:r w:rsidRPr="00617029">
              <w:rPr>
                <w:b/>
                <w:sz w:val="20"/>
                <w:lang w:val="es-CR"/>
              </w:rPr>
              <w:t xml:space="preserve">Riesgos Ambientales    </w:t>
            </w:r>
          </w:p>
        </w:tc>
        <w:tc>
          <w:tcPr>
            <w:tcW w:w="4102" w:type="dxa"/>
            <w:tcBorders>
              <w:top w:val="nil"/>
              <w:left w:val="nil"/>
              <w:bottom w:val="nil"/>
              <w:right w:val="nil"/>
            </w:tcBorders>
          </w:tcPr>
          <w:p w:rsidR="0048017B" w:rsidRPr="00617029" w:rsidRDefault="006F427D">
            <w:pPr>
              <w:jc w:val="both"/>
              <w:rPr>
                <w:lang w:val="es-CR"/>
              </w:rPr>
            </w:pPr>
            <w:r w:rsidRPr="00617029">
              <w:rPr>
                <w:b/>
                <w:sz w:val="20"/>
                <w:lang w:val="es-CR"/>
              </w:rPr>
              <w:t xml:space="preserve">: </w:t>
            </w:r>
            <w:r w:rsidRPr="00617029">
              <w:rPr>
                <w:sz w:val="20"/>
                <w:lang w:val="es-CR"/>
              </w:rPr>
              <w:t xml:space="preserve">No se clasifica como peligroso para el ambiente.  </w:t>
            </w:r>
          </w:p>
        </w:tc>
      </w:tr>
    </w:tbl>
    <w:p w:rsidR="0048017B" w:rsidRPr="006F427D" w:rsidRDefault="006F427D">
      <w:pPr>
        <w:tabs>
          <w:tab w:val="center" w:pos="2665"/>
          <w:tab w:val="center" w:pos="4054"/>
        </w:tabs>
        <w:spacing w:after="1" w:line="256" w:lineRule="auto"/>
        <w:rPr>
          <w:lang w:val="es-ES"/>
        </w:rPr>
      </w:pPr>
      <w:r w:rsidRPr="006F427D">
        <w:rPr>
          <w:lang w:val="es-ES"/>
        </w:rPr>
        <w:tab/>
      </w:r>
      <w:r w:rsidRPr="006F427D">
        <w:rPr>
          <w:b/>
          <w:sz w:val="20"/>
          <w:lang w:val="es-ES"/>
        </w:rPr>
        <w:t xml:space="preserve">Consejos de Prudencia GHS </w:t>
      </w:r>
      <w:r w:rsidRPr="006F427D">
        <w:rPr>
          <w:b/>
          <w:sz w:val="20"/>
          <w:lang w:val="es-ES"/>
        </w:rPr>
        <w:tab/>
        <w:t xml:space="preserve"> </w:t>
      </w:r>
    </w:p>
    <w:p w:rsidR="0048017B" w:rsidRPr="006F427D" w:rsidRDefault="006F427D">
      <w:pPr>
        <w:spacing w:after="5" w:line="251" w:lineRule="auto"/>
        <w:ind w:left="1902" w:right="3962" w:hanging="10"/>
        <w:rPr>
          <w:lang w:val="es-ES"/>
        </w:rPr>
      </w:pPr>
      <w:r w:rsidRPr="006F427D">
        <w:rPr>
          <w:b/>
          <w:sz w:val="20"/>
          <w:lang w:val="es-ES"/>
        </w:rPr>
        <w:t xml:space="preserve">Prevención                           </w:t>
      </w:r>
      <w:r w:rsidRPr="006F427D">
        <w:rPr>
          <w:sz w:val="20"/>
          <w:lang w:val="es-ES"/>
        </w:rPr>
        <w:t xml:space="preserve">: No hay frases de Prudencia. </w:t>
      </w:r>
      <w:r w:rsidRPr="006F427D">
        <w:rPr>
          <w:b/>
          <w:sz w:val="20"/>
          <w:lang w:val="es-ES"/>
        </w:rPr>
        <w:t xml:space="preserve">Respuesta </w:t>
      </w:r>
      <w:r w:rsidRPr="006F427D">
        <w:rPr>
          <w:b/>
          <w:sz w:val="20"/>
          <w:lang w:val="es-ES"/>
        </w:rPr>
        <w:tab/>
      </w:r>
      <w:r w:rsidR="00617029">
        <w:rPr>
          <w:b/>
          <w:sz w:val="20"/>
          <w:lang w:val="es-ES"/>
        </w:rPr>
        <w:tab/>
        <w:t xml:space="preserve">         </w:t>
      </w:r>
      <w:r w:rsidRPr="006F427D">
        <w:rPr>
          <w:sz w:val="20"/>
          <w:lang w:val="es-ES"/>
        </w:rPr>
        <w:t xml:space="preserve">: No hay frases de Prudencia. </w:t>
      </w:r>
      <w:r w:rsidRPr="006F427D">
        <w:rPr>
          <w:b/>
          <w:sz w:val="20"/>
          <w:lang w:val="es-ES"/>
        </w:rPr>
        <w:t xml:space="preserve">Almacenamiento </w:t>
      </w:r>
      <w:r w:rsidRPr="006F427D">
        <w:rPr>
          <w:sz w:val="20"/>
          <w:lang w:val="es-ES"/>
        </w:rPr>
        <w:t xml:space="preserve"> </w:t>
      </w:r>
      <w:r w:rsidRPr="006F427D">
        <w:rPr>
          <w:sz w:val="20"/>
          <w:lang w:val="es-ES"/>
        </w:rPr>
        <w:tab/>
      </w:r>
      <w:r w:rsidR="00617029">
        <w:rPr>
          <w:sz w:val="20"/>
          <w:lang w:val="es-ES"/>
        </w:rPr>
        <w:t xml:space="preserve">         </w:t>
      </w:r>
      <w:r w:rsidRPr="006F427D">
        <w:rPr>
          <w:sz w:val="20"/>
          <w:lang w:val="es-ES"/>
        </w:rPr>
        <w:t xml:space="preserve">: No hay frases de Prudencia. </w:t>
      </w:r>
    </w:p>
    <w:p w:rsidR="0048017B" w:rsidRPr="006F427D" w:rsidRDefault="006F427D">
      <w:pPr>
        <w:spacing w:after="5" w:line="251" w:lineRule="auto"/>
        <w:ind w:left="4053" w:hanging="2161"/>
        <w:rPr>
          <w:lang w:val="es-ES"/>
        </w:rPr>
      </w:pPr>
      <w:r w:rsidRPr="006F427D">
        <w:rPr>
          <w:b/>
          <w:sz w:val="20"/>
          <w:lang w:val="es-ES"/>
        </w:rPr>
        <w:t>Descarte</w:t>
      </w:r>
      <w:r w:rsidRPr="006F427D">
        <w:rPr>
          <w:sz w:val="20"/>
          <w:lang w:val="es-ES"/>
        </w:rPr>
        <w:t xml:space="preserve"> </w:t>
      </w:r>
      <w:r w:rsidRPr="006F427D">
        <w:rPr>
          <w:sz w:val="20"/>
          <w:lang w:val="es-ES"/>
        </w:rPr>
        <w:tab/>
        <w:t xml:space="preserve">: </w:t>
      </w:r>
      <w:r w:rsidRPr="006F427D">
        <w:rPr>
          <w:lang w:val="es-ES"/>
        </w:rPr>
        <w:t>Desechar el contenido y los recipientes</w:t>
      </w:r>
      <w:r w:rsidRPr="006F427D">
        <w:rPr>
          <w:sz w:val="20"/>
          <w:lang w:val="es-ES"/>
        </w:rPr>
        <w:t xml:space="preserve"> a sitios apropiados de basura o reciclar de acuerdo con las regulaciones locales y nacionales. </w:t>
      </w:r>
    </w:p>
    <w:p w:rsidR="0048017B" w:rsidRPr="006F427D" w:rsidRDefault="006F427D" w:rsidP="008E5E47">
      <w:pPr>
        <w:spacing w:after="0"/>
        <w:ind w:left="1533"/>
        <w:rPr>
          <w:lang w:val="es-ES"/>
        </w:rPr>
      </w:pPr>
      <w:r w:rsidRPr="006F427D">
        <w:rPr>
          <w:b/>
          <w:sz w:val="8"/>
          <w:lang w:val="es-ES"/>
        </w:rPr>
        <w:t xml:space="preserve"> </w:t>
      </w:r>
      <w:r w:rsidRPr="006F427D">
        <w:rPr>
          <w:b/>
          <w:lang w:val="es-ES"/>
        </w:rPr>
        <w:t xml:space="preserve">2.4 OTROS RIESGOS </w:t>
      </w:r>
    </w:p>
    <w:p w:rsidR="0048017B" w:rsidRPr="006F427D" w:rsidRDefault="006F427D" w:rsidP="008E5E47">
      <w:pPr>
        <w:spacing w:after="0"/>
        <w:ind w:left="1533"/>
        <w:rPr>
          <w:lang w:val="es-ES"/>
        </w:rPr>
      </w:pPr>
      <w:r w:rsidRPr="006F427D">
        <w:rPr>
          <w:b/>
          <w:sz w:val="8"/>
          <w:lang w:val="es-ES"/>
        </w:rPr>
        <w:t xml:space="preserve"> </w:t>
      </w:r>
      <w:r w:rsidRPr="006F427D">
        <w:rPr>
          <w:b/>
          <w:sz w:val="20"/>
          <w:lang w:val="es-ES"/>
        </w:rPr>
        <w:t xml:space="preserve">Riesgos No Clasificados para la Salud </w:t>
      </w:r>
      <w:r w:rsidRPr="006F427D">
        <w:rPr>
          <w:sz w:val="20"/>
          <w:lang w:val="es-ES"/>
        </w:rPr>
        <w:t xml:space="preserve">: Contacto prolongado o repetido con la piel sin limpieza adecuada puede tupir los poros de la piel resultando en desordenes como acné/foliculitis. Inyección por alta-presión bajo la piel puede causar daños serios. Aceite usado puede contener impurezas dañinas. </w:t>
      </w:r>
    </w:p>
    <w:p w:rsidR="0048017B" w:rsidRDefault="006F427D" w:rsidP="0096151B">
      <w:pPr>
        <w:tabs>
          <w:tab w:val="center" w:pos="1972"/>
          <w:tab w:val="center" w:pos="2613"/>
          <w:tab w:val="center" w:pos="3333"/>
          <w:tab w:val="center" w:pos="6326"/>
        </w:tabs>
        <w:spacing w:after="0" w:line="251" w:lineRule="auto"/>
        <w:rPr>
          <w:sz w:val="20"/>
          <w:lang w:val="es-ES"/>
        </w:rPr>
      </w:pPr>
      <w:r w:rsidRPr="006F427D">
        <w:rPr>
          <w:lang w:val="es-ES"/>
        </w:rPr>
        <w:tab/>
      </w:r>
      <w:r w:rsidRPr="006F427D">
        <w:rPr>
          <w:b/>
          <w:sz w:val="20"/>
          <w:lang w:val="es-ES"/>
        </w:rPr>
        <w:t xml:space="preserve"> Seguridad</w:t>
      </w:r>
      <w:r w:rsidRPr="006F427D">
        <w:rPr>
          <w:sz w:val="20"/>
          <w:lang w:val="es-ES"/>
        </w:rPr>
        <w:t xml:space="preserve"> </w:t>
      </w:r>
      <w:r w:rsidRPr="006F427D">
        <w:rPr>
          <w:sz w:val="20"/>
          <w:lang w:val="es-ES"/>
        </w:rPr>
        <w:tab/>
        <w:t xml:space="preserve"> </w:t>
      </w:r>
      <w:r w:rsidRPr="006F427D">
        <w:rPr>
          <w:sz w:val="20"/>
          <w:lang w:val="es-ES"/>
        </w:rPr>
        <w:tab/>
        <w:t xml:space="preserve"> </w:t>
      </w:r>
      <w:r w:rsidRPr="006F427D">
        <w:rPr>
          <w:sz w:val="20"/>
          <w:lang w:val="es-ES"/>
        </w:rPr>
        <w:tab/>
        <w:t xml:space="preserve">: No está clasificado como inflamable, pero se quemará.  </w:t>
      </w:r>
    </w:p>
    <w:p w:rsidR="0096151B" w:rsidRPr="00D25A99" w:rsidRDefault="0096151B" w:rsidP="0096151B">
      <w:pPr>
        <w:tabs>
          <w:tab w:val="center" w:pos="1972"/>
          <w:tab w:val="center" w:pos="2613"/>
          <w:tab w:val="center" w:pos="3333"/>
          <w:tab w:val="center" w:pos="6326"/>
        </w:tabs>
        <w:spacing w:after="0" w:line="251" w:lineRule="auto"/>
        <w:rPr>
          <w:sz w:val="2"/>
          <w:szCs w:val="2"/>
          <w:lang w:val="es-ES"/>
        </w:rPr>
      </w:pPr>
    </w:p>
    <w:p w:rsidR="0048017B" w:rsidRPr="006F427D" w:rsidRDefault="006F427D">
      <w:pPr>
        <w:pStyle w:val="Heading1"/>
        <w:tabs>
          <w:tab w:val="center" w:pos="5032"/>
        </w:tabs>
        <w:ind w:left="1533" w:firstLine="0"/>
        <w:rPr>
          <w:lang w:val="es-ES"/>
        </w:rPr>
      </w:pPr>
      <w:r w:rsidRPr="006F427D">
        <w:rPr>
          <w:lang w:val="es-ES"/>
        </w:rPr>
        <w:t>3. COMPOSICIÓN</w:t>
      </w:r>
      <w:r w:rsidRPr="006F427D">
        <w:rPr>
          <w:sz w:val="34"/>
          <w:vertAlign w:val="superscript"/>
          <w:lang w:val="es-ES"/>
        </w:rPr>
        <w:t xml:space="preserve"> </w:t>
      </w:r>
      <w:r w:rsidRPr="006F427D">
        <w:rPr>
          <w:sz w:val="34"/>
          <w:vertAlign w:val="superscript"/>
          <w:lang w:val="es-ES"/>
        </w:rPr>
        <w:tab/>
      </w:r>
      <w:r w:rsidRPr="006F427D">
        <w:rPr>
          <w:lang w:val="es-ES"/>
        </w:rPr>
        <w:t>/INFORMACIÓN SOBRE INGREDIENTES</w:t>
      </w:r>
      <w:r w:rsidRPr="006F427D">
        <w:rPr>
          <w:b w:val="0"/>
          <w:sz w:val="32"/>
          <w:lang w:val="es-ES"/>
        </w:rPr>
        <w:t xml:space="preserve"> </w:t>
      </w:r>
    </w:p>
    <w:p w:rsidR="0048017B" w:rsidRPr="00D25A99" w:rsidRDefault="006F427D" w:rsidP="00D25A99">
      <w:pPr>
        <w:pBdr>
          <w:top w:val="single" w:sz="8" w:space="0" w:color="000000"/>
          <w:left w:val="single" w:sz="8" w:space="0" w:color="000000"/>
          <w:bottom w:val="single" w:sz="8" w:space="0" w:color="000000"/>
          <w:right w:val="single" w:sz="8" w:space="0" w:color="000000"/>
        </w:pBdr>
        <w:spacing w:after="0"/>
        <w:ind w:left="1533"/>
        <w:rPr>
          <w:sz w:val="6"/>
          <w:szCs w:val="6"/>
          <w:lang w:val="es-ES"/>
        </w:rPr>
      </w:pPr>
      <w:r w:rsidRPr="006F427D">
        <w:rPr>
          <w:lang w:val="es-ES"/>
        </w:rPr>
        <w:t xml:space="preserve"> </w:t>
      </w:r>
    </w:p>
    <w:p w:rsidR="0048017B" w:rsidRPr="006F427D" w:rsidRDefault="006F427D" w:rsidP="00D25A99">
      <w:pPr>
        <w:spacing w:after="0" w:line="249" w:lineRule="auto"/>
        <w:ind w:left="1528" w:right="45" w:hanging="10"/>
        <w:rPr>
          <w:lang w:val="es-ES"/>
        </w:rPr>
      </w:pPr>
      <w:r w:rsidRPr="006F427D">
        <w:rPr>
          <w:b/>
          <w:lang w:val="es-ES"/>
        </w:rPr>
        <w:t xml:space="preserve">3.1 SUBSTANCIA </w:t>
      </w:r>
    </w:p>
    <w:p w:rsidR="0048017B" w:rsidRPr="006F427D" w:rsidRDefault="006F427D">
      <w:pPr>
        <w:spacing w:after="5" w:line="249" w:lineRule="auto"/>
        <w:ind w:left="1528" w:right="5972" w:hanging="10"/>
        <w:rPr>
          <w:lang w:val="es-ES"/>
        </w:rPr>
      </w:pPr>
      <w:r w:rsidRPr="006F427D">
        <w:rPr>
          <w:b/>
          <w:sz w:val="8"/>
          <w:lang w:val="es-ES"/>
        </w:rPr>
        <w:t xml:space="preserve"> </w:t>
      </w:r>
      <w:r w:rsidRPr="006F427D">
        <w:rPr>
          <w:b/>
          <w:lang w:val="es-ES"/>
        </w:rPr>
        <w:t xml:space="preserve">Nombre del Material </w:t>
      </w:r>
      <w:r w:rsidRPr="006F427D">
        <w:rPr>
          <w:b/>
          <w:lang w:val="es-ES"/>
        </w:rPr>
        <w:tab/>
        <w:t xml:space="preserve">: </w:t>
      </w:r>
      <w:r w:rsidRPr="006F427D">
        <w:rPr>
          <w:lang w:val="es-ES"/>
        </w:rPr>
        <w:t xml:space="preserve">No se aplica. </w:t>
      </w:r>
    </w:p>
    <w:p w:rsidR="0048017B" w:rsidRPr="006F427D" w:rsidRDefault="006F427D" w:rsidP="0096151B">
      <w:pPr>
        <w:spacing w:after="0" w:line="249" w:lineRule="auto"/>
        <w:ind w:left="1533" w:right="8548" w:hanging="360"/>
        <w:rPr>
          <w:lang w:val="es-ES"/>
        </w:rPr>
      </w:pPr>
      <w:r w:rsidRPr="006F427D">
        <w:rPr>
          <w:b/>
          <w:sz w:val="8"/>
          <w:lang w:val="es-ES"/>
        </w:rPr>
        <w:t xml:space="preserve"> </w:t>
      </w:r>
      <w:r w:rsidR="00C74F3C">
        <w:rPr>
          <w:b/>
          <w:sz w:val="8"/>
          <w:lang w:val="es-ES"/>
        </w:rPr>
        <w:t xml:space="preserve">              </w:t>
      </w:r>
      <w:r w:rsidRPr="006F427D">
        <w:rPr>
          <w:b/>
          <w:lang w:val="es-ES"/>
        </w:rPr>
        <w:t xml:space="preserve">3.2 MEZCLAS </w:t>
      </w:r>
    </w:p>
    <w:p w:rsidR="0048017B" w:rsidRPr="0096151B" w:rsidRDefault="006F427D" w:rsidP="0096151B">
      <w:pPr>
        <w:spacing w:after="0"/>
        <w:ind w:left="1173"/>
        <w:rPr>
          <w:sz w:val="2"/>
          <w:szCs w:val="2"/>
          <w:lang w:val="es-ES"/>
        </w:rPr>
      </w:pPr>
      <w:r w:rsidRPr="006F427D">
        <w:rPr>
          <w:b/>
          <w:sz w:val="8"/>
          <w:lang w:val="es-ES"/>
        </w:rPr>
        <w:t xml:space="preserve"> </w:t>
      </w:r>
    </w:p>
    <w:p w:rsidR="0048017B" w:rsidRPr="006F427D" w:rsidRDefault="006F427D" w:rsidP="0096151B">
      <w:pPr>
        <w:tabs>
          <w:tab w:val="center" w:pos="2659"/>
          <w:tab w:val="center" w:pos="7494"/>
        </w:tabs>
        <w:spacing w:after="0" w:line="251" w:lineRule="auto"/>
        <w:rPr>
          <w:lang w:val="es-ES"/>
        </w:rPr>
      </w:pPr>
      <w:r w:rsidRPr="006F427D">
        <w:rPr>
          <w:lang w:val="es-ES"/>
        </w:rPr>
        <w:tab/>
      </w:r>
      <w:r w:rsidRPr="006F427D">
        <w:rPr>
          <w:b/>
          <w:lang w:val="es-ES"/>
        </w:rPr>
        <w:t xml:space="preserve">Descripción de la Mezcla </w:t>
      </w:r>
      <w:r w:rsidRPr="006F427D">
        <w:rPr>
          <w:b/>
          <w:lang w:val="es-ES"/>
        </w:rPr>
        <w:tab/>
        <w:t xml:space="preserve">: </w:t>
      </w:r>
      <w:r w:rsidRPr="006F427D">
        <w:rPr>
          <w:lang w:val="es-ES"/>
        </w:rPr>
        <w:t xml:space="preserve">Un aceite para cadenas no toxico consistiendo de aceite </w:t>
      </w:r>
      <w:proofErr w:type="spellStart"/>
      <w:r w:rsidRPr="006F427D">
        <w:rPr>
          <w:lang w:val="es-ES"/>
        </w:rPr>
        <w:t>sintetico</w:t>
      </w:r>
      <w:proofErr w:type="spellEnd"/>
      <w:r w:rsidRPr="006F427D">
        <w:rPr>
          <w:lang w:val="es-ES"/>
        </w:rPr>
        <w:t xml:space="preserve"> y aditivos. </w:t>
      </w:r>
    </w:p>
    <w:tbl>
      <w:tblPr>
        <w:tblStyle w:val="TableGrid"/>
        <w:tblW w:w="9269" w:type="dxa"/>
        <w:tblInd w:w="1446" w:type="dxa"/>
        <w:tblCellMar>
          <w:top w:w="15" w:type="dxa"/>
          <w:left w:w="103" w:type="dxa"/>
          <w:right w:w="115" w:type="dxa"/>
        </w:tblCellMar>
        <w:tblLook w:val="04A0" w:firstRow="1" w:lastRow="0" w:firstColumn="1" w:lastColumn="0" w:noHBand="0" w:noVBand="1"/>
      </w:tblPr>
      <w:tblGrid>
        <w:gridCol w:w="1887"/>
        <w:gridCol w:w="2071"/>
        <w:gridCol w:w="1621"/>
        <w:gridCol w:w="1080"/>
        <w:gridCol w:w="2610"/>
      </w:tblGrid>
      <w:tr w:rsidR="0048017B" w:rsidTr="0096151B">
        <w:trPr>
          <w:trHeight w:val="276"/>
        </w:trPr>
        <w:tc>
          <w:tcPr>
            <w:tcW w:w="1887" w:type="dxa"/>
            <w:tcBorders>
              <w:top w:val="single" w:sz="3" w:space="0" w:color="000000"/>
              <w:left w:val="single" w:sz="3" w:space="0" w:color="000000"/>
              <w:bottom w:val="single" w:sz="3" w:space="0" w:color="000000"/>
              <w:right w:val="single" w:sz="3" w:space="0" w:color="000000"/>
            </w:tcBorders>
            <w:shd w:val="clear" w:color="auto" w:fill="BFBFBF"/>
          </w:tcPr>
          <w:p w:rsidR="0048017B" w:rsidRPr="00617029" w:rsidRDefault="006F427D">
            <w:pPr>
              <w:ind w:left="68"/>
              <w:rPr>
                <w:lang w:val="es-CR"/>
              </w:rPr>
            </w:pPr>
            <w:r w:rsidRPr="006F427D">
              <w:rPr>
                <w:b/>
                <w:sz w:val="12"/>
                <w:lang w:val="es-ES"/>
              </w:rPr>
              <w:t xml:space="preserve"> </w:t>
            </w:r>
            <w:r w:rsidRPr="00617029">
              <w:rPr>
                <w:b/>
                <w:sz w:val="20"/>
                <w:lang w:val="es-CR"/>
              </w:rPr>
              <w:t xml:space="preserve">Identidad Química </w:t>
            </w:r>
          </w:p>
        </w:tc>
        <w:tc>
          <w:tcPr>
            <w:tcW w:w="2071" w:type="dxa"/>
            <w:tcBorders>
              <w:top w:val="single" w:sz="3" w:space="0" w:color="000000"/>
              <w:left w:val="single" w:sz="3" w:space="0" w:color="000000"/>
              <w:bottom w:val="single" w:sz="3" w:space="0" w:color="000000"/>
              <w:right w:val="single" w:sz="3" w:space="0" w:color="000000"/>
            </w:tcBorders>
            <w:shd w:val="clear" w:color="auto" w:fill="BFBFBF"/>
          </w:tcPr>
          <w:p w:rsidR="0048017B" w:rsidRPr="00617029" w:rsidRDefault="006F427D">
            <w:pPr>
              <w:ind w:left="12"/>
              <w:jc w:val="center"/>
              <w:rPr>
                <w:lang w:val="es-CR"/>
              </w:rPr>
            </w:pPr>
            <w:r w:rsidRPr="00617029">
              <w:rPr>
                <w:b/>
                <w:lang w:val="es-CR"/>
              </w:rPr>
              <w:t xml:space="preserve">Nombre </w:t>
            </w:r>
          </w:p>
        </w:tc>
        <w:tc>
          <w:tcPr>
            <w:tcW w:w="1621" w:type="dxa"/>
            <w:tcBorders>
              <w:top w:val="single" w:sz="3" w:space="0" w:color="000000"/>
              <w:left w:val="single" w:sz="3" w:space="0" w:color="000000"/>
              <w:bottom w:val="single" w:sz="3" w:space="0" w:color="000000"/>
              <w:right w:val="single" w:sz="3" w:space="0" w:color="000000"/>
            </w:tcBorders>
            <w:shd w:val="clear" w:color="auto" w:fill="BFBFBF"/>
          </w:tcPr>
          <w:p w:rsidR="0048017B" w:rsidRPr="00617029" w:rsidRDefault="006F427D">
            <w:pPr>
              <w:ind w:left="4"/>
              <w:jc w:val="center"/>
              <w:rPr>
                <w:lang w:val="es-CR"/>
              </w:rPr>
            </w:pPr>
            <w:r w:rsidRPr="00617029">
              <w:rPr>
                <w:b/>
                <w:lang w:val="es-CR"/>
              </w:rPr>
              <w:t xml:space="preserve">CAS </w:t>
            </w:r>
          </w:p>
        </w:tc>
        <w:tc>
          <w:tcPr>
            <w:tcW w:w="1080" w:type="dxa"/>
            <w:tcBorders>
              <w:top w:val="single" w:sz="3" w:space="0" w:color="000000"/>
              <w:left w:val="single" w:sz="3" w:space="0" w:color="000000"/>
              <w:bottom w:val="single" w:sz="3" w:space="0" w:color="000000"/>
              <w:right w:val="single" w:sz="3" w:space="0" w:color="000000"/>
            </w:tcBorders>
            <w:shd w:val="clear" w:color="auto" w:fill="BFBFBF"/>
          </w:tcPr>
          <w:p w:rsidR="0048017B" w:rsidRPr="00617029" w:rsidRDefault="006F427D">
            <w:pPr>
              <w:ind w:left="58"/>
              <w:jc w:val="center"/>
              <w:rPr>
                <w:lang w:val="es-CR"/>
              </w:rPr>
            </w:pPr>
            <w:r w:rsidRPr="00617029">
              <w:rPr>
                <w:b/>
                <w:lang w:val="es-CR"/>
              </w:rPr>
              <w:t xml:space="preserve"> </w:t>
            </w:r>
          </w:p>
        </w:tc>
        <w:tc>
          <w:tcPr>
            <w:tcW w:w="2610" w:type="dxa"/>
            <w:tcBorders>
              <w:top w:val="single" w:sz="3" w:space="0" w:color="000000"/>
              <w:left w:val="single" w:sz="3" w:space="0" w:color="000000"/>
              <w:bottom w:val="single" w:sz="3" w:space="0" w:color="000000"/>
              <w:right w:val="single" w:sz="3" w:space="0" w:color="000000"/>
            </w:tcBorders>
            <w:shd w:val="clear" w:color="auto" w:fill="BFBFBF"/>
          </w:tcPr>
          <w:p w:rsidR="0048017B" w:rsidRPr="00617029" w:rsidRDefault="006F427D">
            <w:pPr>
              <w:ind w:left="1"/>
              <w:jc w:val="center"/>
              <w:rPr>
                <w:lang w:val="es-CR"/>
              </w:rPr>
            </w:pPr>
            <w:r w:rsidRPr="00617029">
              <w:rPr>
                <w:b/>
                <w:sz w:val="20"/>
                <w:lang w:val="es-CR"/>
              </w:rPr>
              <w:t xml:space="preserve">Clase de Riesgo (Categoría) </w:t>
            </w:r>
          </w:p>
        </w:tc>
      </w:tr>
      <w:tr w:rsidR="0048017B" w:rsidTr="0096151B">
        <w:trPr>
          <w:trHeight w:val="402"/>
        </w:trPr>
        <w:tc>
          <w:tcPr>
            <w:tcW w:w="1887" w:type="dxa"/>
            <w:tcBorders>
              <w:top w:val="single" w:sz="3" w:space="0" w:color="000000"/>
              <w:left w:val="single" w:sz="3" w:space="0" w:color="000000"/>
              <w:bottom w:val="single" w:sz="3" w:space="0" w:color="000000"/>
              <w:right w:val="single" w:sz="3" w:space="0" w:color="000000"/>
            </w:tcBorders>
          </w:tcPr>
          <w:p w:rsidR="0048017B" w:rsidRPr="00617029" w:rsidRDefault="006F427D">
            <w:pPr>
              <w:rPr>
                <w:lang w:val="es-CR"/>
              </w:rPr>
            </w:pPr>
            <w:r w:rsidRPr="00617029">
              <w:rPr>
                <w:sz w:val="16"/>
                <w:lang w:val="es-CR"/>
              </w:rPr>
              <w:t xml:space="preserve">Aceite Base de </w:t>
            </w:r>
          </w:p>
          <w:p w:rsidR="0048017B" w:rsidRPr="00617029" w:rsidRDefault="006F427D">
            <w:pPr>
              <w:rPr>
                <w:lang w:val="es-CR"/>
              </w:rPr>
            </w:pPr>
            <w:r w:rsidRPr="00617029">
              <w:rPr>
                <w:sz w:val="16"/>
                <w:lang w:val="es-CR"/>
              </w:rPr>
              <w:t xml:space="preserve">Hidrocarburo Sintético  </w:t>
            </w:r>
          </w:p>
        </w:tc>
        <w:tc>
          <w:tcPr>
            <w:tcW w:w="2071" w:type="dxa"/>
            <w:tcBorders>
              <w:top w:val="single" w:sz="3" w:space="0" w:color="000000"/>
              <w:left w:val="single" w:sz="3" w:space="0" w:color="000000"/>
              <w:bottom w:val="single" w:sz="3" w:space="0" w:color="000000"/>
              <w:right w:val="single" w:sz="3" w:space="0" w:color="000000"/>
            </w:tcBorders>
          </w:tcPr>
          <w:p w:rsidR="0048017B" w:rsidRPr="00617029" w:rsidRDefault="006F427D">
            <w:pPr>
              <w:ind w:left="5"/>
              <w:rPr>
                <w:lang w:val="es-CR"/>
              </w:rPr>
            </w:pPr>
            <w:r w:rsidRPr="00617029">
              <w:rPr>
                <w:sz w:val="16"/>
                <w:lang w:val="es-CR"/>
              </w:rPr>
              <w:t xml:space="preserve">1-Deceno, Homopolímero, </w:t>
            </w:r>
          </w:p>
          <w:p w:rsidR="0048017B" w:rsidRPr="00617029" w:rsidRDefault="006F427D">
            <w:pPr>
              <w:ind w:left="5"/>
              <w:rPr>
                <w:lang w:val="es-CR"/>
              </w:rPr>
            </w:pPr>
            <w:r w:rsidRPr="00617029">
              <w:rPr>
                <w:sz w:val="16"/>
                <w:lang w:val="es-CR"/>
              </w:rPr>
              <w:t xml:space="preserve">Hidrogenado </w:t>
            </w:r>
          </w:p>
        </w:tc>
        <w:tc>
          <w:tcPr>
            <w:tcW w:w="1621" w:type="dxa"/>
            <w:tcBorders>
              <w:top w:val="single" w:sz="3" w:space="0" w:color="000000"/>
              <w:left w:val="single" w:sz="3" w:space="0" w:color="000000"/>
              <w:bottom w:val="single" w:sz="3" w:space="0" w:color="000000"/>
              <w:right w:val="single" w:sz="3" w:space="0" w:color="000000"/>
            </w:tcBorders>
          </w:tcPr>
          <w:p w:rsidR="0048017B" w:rsidRPr="00617029" w:rsidRDefault="006F427D" w:rsidP="00617029">
            <w:pPr>
              <w:spacing w:after="107"/>
              <w:ind w:left="3"/>
              <w:jc w:val="center"/>
              <w:rPr>
                <w:lang w:val="es-CR"/>
              </w:rPr>
            </w:pPr>
            <w:r w:rsidRPr="00617029">
              <w:rPr>
                <w:sz w:val="16"/>
                <w:lang w:val="es-CR"/>
              </w:rPr>
              <w:t>68037014</w:t>
            </w:r>
          </w:p>
        </w:tc>
        <w:tc>
          <w:tcPr>
            <w:tcW w:w="1080" w:type="dxa"/>
            <w:tcBorders>
              <w:top w:val="single" w:sz="3" w:space="0" w:color="000000"/>
              <w:left w:val="single" w:sz="3" w:space="0" w:color="000000"/>
              <w:bottom w:val="single" w:sz="3" w:space="0" w:color="000000"/>
              <w:right w:val="single" w:sz="3" w:space="0" w:color="000000"/>
            </w:tcBorders>
          </w:tcPr>
          <w:p w:rsidR="0048017B" w:rsidRPr="00617029" w:rsidRDefault="006F427D">
            <w:pPr>
              <w:spacing w:after="107"/>
              <w:ind w:left="3"/>
              <w:rPr>
                <w:lang w:val="es-CR"/>
              </w:rPr>
            </w:pPr>
            <w:r w:rsidRPr="00617029">
              <w:rPr>
                <w:b/>
                <w:sz w:val="4"/>
                <w:lang w:val="es-CR"/>
              </w:rPr>
              <w:t xml:space="preserve"> </w:t>
            </w:r>
          </w:p>
          <w:p w:rsidR="0048017B" w:rsidRPr="00617029" w:rsidRDefault="006F427D">
            <w:pPr>
              <w:ind w:left="3"/>
              <w:rPr>
                <w:lang w:val="es-CR"/>
              </w:rPr>
            </w:pPr>
            <w:r w:rsidRPr="00617029">
              <w:rPr>
                <w:sz w:val="16"/>
                <w:lang w:val="es-CR"/>
              </w:rPr>
              <w:t xml:space="preserve"> </w:t>
            </w:r>
          </w:p>
        </w:tc>
        <w:tc>
          <w:tcPr>
            <w:tcW w:w="2610" w:type="dxa"/>
            <w:tcBorders>
              <w:top w:val="single" w:sz="3" w:space="0" w:color="000000"/>
              <w:left w:val="single" w:sz="3" w:space="0" w:color="000000"/>
              <w:bottom w:val="single" w:sz="3" w:space="0" w:color="000000"/>
              <w:right w:val="single" w:sz="3" w:space="0" w:color="000000"/>
            </w:tcBorders>
          </w:tcPr>
          <w:p w:rsidR="0048017B" w:rsidRPr="00617029" w:rsidRDefault="006F427D">
            <w:pPr>
              <w:ind w:left="3"/>
              <w:rPr>
                <w:lang w:val="es-CR"/>
              </w:rPr>
            </w:pPr>
            <w:r w:rsidRPr="00617029">
              <w:rPr>
                <w:sz w:val="16"/>
                <w:lang w:val="es-CR"/>
              </w:rPr>
              <w:t>Ninguna</w:t>
            </w:r>
            <w:r w:rsidRPr="00617029">
              <w:rPr>
                <w:b/>
                <w:lang w:val="es-CR"/>
              </w:rPr>
              <w:t xml:space="preserve"> </w:t>
            </w:r>
          </w:p>
        </w:tc>
      </w:tr>
    </w:tbl>
    <w:p w:rsidR="0048017B" w:rsidRPr="006F427D" w:rsidRDefault="000937D3" w:rsidP="000937D3">
      <w:pPr>
        <w:spacing w:after="0"/>
        <w:rPr>
          <w:lang w:val="es-ES"/>
        </w:rPr>
      </w:pPr>
      <w:r>
        <w:rPr>
          <w:b/>
          <w:sz w:val="8"/>
          <w:lang w:val="es-ES"/>
        </w:rPr>
        <w:t xml:space="preserve">                             </w:t>
      </w:r>
      <w:r w:rsidR="006F427D" w:rsidRPr="0096151B">
        <w:rPr>
          <w:b/>
          <w:sz w:val="8"/>
          <w:lang w:val="es-ES"/>
        </w:rPr>
        <w:t xml:space="preserve"> </w:t>
      </w:r>
      <w:r w:rsidR="006F427D" w:rsidRPr="006F427D">
        <w:rPr>
          <w:b/>
          <w:sz w:val="20"/>
          <w:lang w:val="es-ES"/>
        </w:rPr>
        <w:t xml:space="preserve">Información Adicional       : </w:t>
      </w:r>
      <w:r w:rsidR="006F427D" w:rsidRPr="006F427D">
        <w:rPr>
          <w:sz w:val="20"/>
          <w:lang w:val="es-ES"/>
        </w:rPr>
        <w:t xml:space="preserve">Esta mezcla no contiene ninguna substancia registrada por REACH que se asegure ser PBT o un vPvB. </w:t>
      </w:r>
    </w:p>
    <w:p w:rsidR="0048017B" w:rsidRPr="006F427D" w:rsidRDefault="006F427D" w:rsidP="0096151B">
      <w:pPr>
        <w:spacing w:after="0" w:line="251" w:lineRule="auto"/>
        <w:ind w:left="1183" w:hanging="10"/>
        <w:rPr>
          <w:lang w:val="es-ES"/>
        </w:rPr>
      </w:pPr>
      <w:r w:rsidRPr="006F427D">
        <w:rPr>
          <w:sz w:val="20"/>
          <w:lang w:val="es-ES"/>
        </w:rPr>
        <w:t xml:space="preserve">Según el párrafo (i) del 29 CFR 1910.1200, la formulación se considera un secreto del negocio y la identidad química específica y los porcentajes exactos de composición pueden haber sido guardados o cambiados. </w:t>
      </w:r>
    </w:p>
    <w:p w:rsidR="0048017B" w:rsidRPr="00D25A99" w:rsidRDefault="006F427D" w:rsidP="00D25A99">
      <w:pPr>
        <w:pBdr>
          <w:top w:val="single" w:sz="8" w:space="0" w:color="000000"/>
          <w:left w:val="single" w:sz="8" w:space="0" w:color="000000"/>
          <w:bottom w:val="single" w:sz="8" w:space="0" w:color="000000"/>
          <w:right w:val="single" w:sz="8" w:space="0" w:color="000000"/>
        </w:pBdr>
        <w:spacing w:after="15"/>
        <w:ind w:left="1173"/>
        <w:rPr>
          <w:b/>
          <w:lang w:val="es-ES"/>
        </w:rPr>
      </w:pPr>
      <w:r w:rsidRPr="006F427D">
        <w:rPr>
          <w:b/>
          <w:lang w:val="es-ES"/>
        </w:rPr>
        <w:t xml:space="preserve"> </w:t>
      </w:r>
      <w:r w:rsidRPr="006F427D">
        <w:rPr>
          <w:lang w:val="es-ES"/>
        </w:rPr>
        <w:t xml:space="preserve"> </w:t>
      </w:r>
      <w:r w:rsidRPr="006F427D">
        <w:rPr>
          <w:lang w:val="es-ES"/>
        </w:rPr>
        <w:tab/>
      </w:r>
      <w:r w:rsidRPr="00D25A99">
        <w:rPr>
          <w:b/>
          <w:lang w:val="es-ES"/>
        </w:rPr>
        <w:t>4. MEDIDAS DE PRIMEROS AUXILIOS</w:t>
      </w:r>
      <w:r w:rsidRPr="00D25A99">
        <w:rPr>
          <w:b/>
          <w:sz w:val="32"/>
          <w:lang w:val="es-ES"/>
        </w:rPr>
        <w:t xml:space="preserve"> </w:t>
      </w:r>
    </w:p>
    <w:p w:rsidR="0048017B" w:rsidRPr="006F427D" w:rsidRDefault="006F427D" w:rsidP="00D25A99">
      <w:pPr>
        <w:spacing w:after="0"/>
        <w:ind w:left="1173"/>
        <w:rPr>
          <w:lang w:val="es-ES"/>
        </w:rPr>
      </w:pPr>
      <w:r w:rsidRPr="006F427D">
        <w:rPr>
          <w:b/>
          <w:sz w:val="30"/>
          <w:lang w:val="es-ES"/>
        </w:rPr>
        <w:t xml:space="preserve"> </w:t>
      </w:r>
      <w:r w:rsidRPr="006F427D">
        <w:rPr>
          <w:b/>
          <w:lang w:val="es-ES"/>
        </w:rPr>
        <w:t xml:space="preserve">4.1 DESCRIPCIÓN DE LAS MEDIDAS DE PRIMEROS AUXILIOS </w:t>
      </w:r>
    </w:p>
    <w:p w:rsidR="0048017B" w:rsidRPr="0096151B" w:rsidRDefault="006F427D" w:rsidP="00A75B6E">
      <w:pPr>
        <w:spacing w:after="0"/>
        <w:ind w:left="1173"/>
        <w:rPr>
          <w:sz w:val="2"/>
          <w:szCs w:val="2"/>
          <w:lang w:val="es-ES"/>
        </w:rPr>
      </w:pPr>
      <w:r w:rsidRPr="006F427D">
        <w:rPr>
          <w:b/>
          <w:sz w:val="8"/>
          <w:lang w:val="es-ES"/>
        </w:rPr>
        <w:t xml:space="preserve"> </w:t>
      </w:r>
    </w:p>
    <w:p w:rsidR="0048017B" w:rsidRPr="006F427D" w:rsidRDefault="006F427D" w:rsidP="00A75B6E">
      <w:pPr>
        <w:tabs>
          <w:tab w:val="center" w:pos="2390"/>
          <w:tab w:val="center" w:pos="7277"/>
        </w:tabs>
        <w:spacing w:after="0" w:line="249" w:lineRule="auto"/>
        <w:rPr>
          <w:lang w:val="es-ES"/>
        </w:rPr>
      </w:pPr>
      <w:r w:rsidRPr="006F427D">
        <w:rPr>
          <w:lang w:val="es-ES"/>
        </w:rPr>
        <w:tab/>
      </w:r>
      <w:r w:rsidRPr="006F427D">
        <w:rPr>
          <w:b/>
          <w:sz w:val="20"/>
          <w:lang w:val="es-ES"/>
        </w:rPr>
        <w:t xml:space="preserve">Información General  </w:t>
      </w:r>
      <w:r w:rsidRPr="006F427D">
        <w:rPr>
          <w:b/>
          <w:sz w:val="20"/>
          <w:lang w:val="es-ES"/>
        </w:rPr>
        <w:tab/>
        <w:t xml:space="preserve">: </w:t>
      </w:r>
      <w:r w:rsidRPr="006F427D">
        <w:rPr>
          <w:sz w:val="18"/>
          <w:lang w:val="es-ES"/>
        </w:rPr>
        <w:t>No se espera que sea un riesgo para la salud cuando se use bajo condiciones normales.</w:t>
      </w:r>
      <w:r w:rsidRPr="006F427D">
        <w:rPr>
          <w:sz w:val="20"/>
          <w:lang w:val="es-ES"/>
        </w:rPr>
        <w:t xml:space="preserve"> </w:t>
      </w:r>
    </w:p>
    <w:tbl>
      <w:tblPr>
        <w:tblStyle w:val="TableGrid"/>
        <w:tblW w:w="9764" w:type="dxa"/>
        <w:tblInd w:w="1533" w:type="dxa"/>
        <w:tblLook w:val="04A0" w:firstRow="1" w:lastRow="0" w:firstColumn="1" w:lastColumn="0" w:noHBand="0" w:noVBand="1"/>
      </w:tblPr>
      <w:tblGrid>
        <w:gridCol w:w="2521"/>
        <w:gridCol w:w="7243"/>
      </w:tblGrid>
      <w:tr w:rsidR="0048017B" w:rsidRPr="00C74F3C">
        <w:trPr>
          <w:trHeight w:val="441"/>
        </w:trPr>
        <w:tc>
          <w:tcPr>
            <w:tcW w:w="2521" w:type="dxa"/>
            <w:tcBorders>
              <w:top w:val="nil"/>
              <w:left w:val="nil"/>
              <w:bottom w:val="nil"/>
              <w:right w:val="nil"/>
            </w:tcBorders>
          </w:tcPr>
          <w:p w:rsidR="0048017B" w:rsidRDefault="006F427D">
            <w:r w:rsidRPr="00617029">
              <w:rPr>
                <w:b/>
                <w:sz w:val="20"/>
                <w:lang w:val="es-CR"/>
              </w:rPr>
              <w:t>Inhalación</w:t>
            </w:r>
            <w:r>
              <w:rPr>
                <w:b/>
                <w:sz w:val="20"/>
              </w:rPr>
              <w:t xml:space="preserve"> </w:t>
            </w:r>
          </w:p>
        </w:tc>
        <w:tc>
          <w:tcPr>
            <w:tcW w:w="7243" w:type="dxa"/>
            <w:tcBorders>
              <w:top w:val="nil"/>
              <w:left w:val="nil"/>
              <w:bottom w:val="nil"/>
              <w:right w:val="nil"/>
            </w:tcBorders>
          </w:tcPr>
          <w:p w:rsidR="0048017B" w:rsidRPr="006F427D" w:rsidRDefault="006F427D">
            <w:pPr>
              <w:jc w:val="both"/>
              <w:rPr>
                <w:lang w:val="es-ES"/>
              </w:rPr>
            </w:pPr>
            <w:r w:rsidRPr="006F427D">
              <w:rPr>
                <w:b/>
                <w:sz w:val="20"/>
                <w:lang w:val="es-ES"/>
              </w:rPr>
              <w:t xml:space="preserve">: </w:t>
            </w:r>
            <w:r w:rsidRPr="006F427D">
              <w:rPr>
                <w:sz w:val="18"/>
                <w:lang w:val="es-ES"/>
              </w:rPr>
              <w:t xml:space="preserve">No se necesita tratamiento bajo condiciones normales de uso. Si ocurre tos o malestar respiratorio, consultar con un médico. </w:t>
            </w:r>
          </w:p>
        </w:tc>
      </w:tr>
      <w:tr w:rsidR="0048017B" w:rsidRPr="00C74F3C">
        <w:trPr>
          <w:trHeight w:val="227"/>
        </w:trPr>
        <w:tc>
          <w:tcPr>
            <w:tcW w:w="2521" w:type="dxa"/>
            <w:tcBorders>
              <w:top w:val="nil"/>
              <w:left w:val="nil"/>
              <w:bottom w:val="nil"/>
              <w:right w:val="nil"/>
            </w:tcBorders>
          </w:tcPr>
          <w:p w:rsidR="0048017B" w:rsidRPr="00617029" w:rsidRDefault="006F427D">
            <w:pPr>
              <w:rPr>
                <w:lang w:val="es-CR"/>
              </w:rPr>
            </w:pPr>
            <w:r w:rsidRPr="00617029">
              <w:rPr>
                <w:b/>
                <w:sz w:val="20"/>
                <w:lang w:val="es-CR"/>
              </w:rPr>
              <w:t xml:space="preserve">Contacto con la Piel </w:t>
            </w:r>
          </w:p>
        </w:tc>
        <w:tc>
          <w:tcPr>
            <w:tcW w:w="7243" w:type="dxa"/>
            <w:tcBorders>
              <w:top w:val="nil"/>
              <w:left w:val="nil"/>
              <w:bottom w:val="nil"/>
              <w:right w:val="nil"/>
            </w:tcBorders>
          </w:tcPr>
          <w:p w:rsidR="0048017B" w:rsidRPr="00617029" w:rsidRDefault="006F427D">
            <w:pPr>
              <w:jc w:val="both"/>
              <w:rPr>
                <w:lang w:val="es-CR"/>
              </w:rPr>
            </w:pPr>
            <w:r w:rsidRPr="00617029">
              <w:rPr>
                <w:b/>
                <w:sz w:val="20"/>
                <w:lang w:val="es-CR"/>
              </w:rPr>
              <w:t>:</w:t>
            </w:r>
            <w:r w:rsidRPr="00617029">
              <w:rPr>
                <w:sz w:val="20"/>
                <w:lang w:val="es-CR"/>
              </w:rPr>
              <w:t xml:space="preserve"> </w:t>
            </w:r>
            <w:r w:rsidRPr="00617029">
              <w:rPr>
                <w:sz w:val="18"/>
                <w:lang w:val="es-CR"/>
              </w:rPr>
              <w:t xml:space="preserve">Remover la ropa contaminada. Lavar el área expuesta con un limpiador libre de agua y seguir </w:t>
            </w:r>
          </w:p>
        </w:tc>
      </w:tr>
    </w:tbl>
    <w:p w:rsidR="0048017B" w:rsidRPr="00617029" w:rsidRDefault="006F427D">
      <w:pPr>
        <w:spacing w:after="10" w:line="249" w:lineRule="auto"/>
        <w:ind w:left="4064" w:hanging="10"/>
        <w:jc w:val="both"/>
        <w:rPr>
          <w:lang w:val="es-CR"/>
        </w:rPr>
      </w:pPr>
      <w:proofErr w:type="gramStart"/>
      <w:r w:rsidRPr="00617029">
        <w:rPr>
          <w:sz w:val="18"/>
          <w:lang w:val="es-CR"/>
        </w:rPr>
        <w:t>con</w:t>
      </w:r>
      <w:proofErr w:type="gramEnd"/>
      <w:r w:rsidRPr="00617029">
        <w:rPr>
          <w:sz w:val="18"/>
          <w:lang w:val="es-CR"/>
        </w:rPr>
        <w:t xml:space="preserve"> un lavado con jabón y agua si están disponibles. Cuando se usa equipo de alta presión, la inyección del producto bajo la piel puede ocurrir. Si esto ocurre, el accidentado deberá enviarse inmediatamente al hospital. No se debe esperar por los síntomas que aparezcan. Si ocurre irritación persistente, obtener atención médica. Obtener atención médica aun en ausencia de heridas visibles. </w:t>
      </w:r>
    </w:p>
    <w:p w:rsidR="0048017B" w:rsidRPr="00617029" w:rsidRDefault="006F427D">
      <w:pPr>
        <w:spacing w:after="10" w:line="249" w:lineRule="auto"/>
        <w:ind w:left="3319" w:hanging="1801"/>
        <w:jc w:val="both"/>
        <w:rPr>
          <w:lang w:val="es-CR"/>
        </w:rPr>
      </w:pPr>
      <w:r w:rsidRPr="00617029">
        <w:rPr>
          <w:b/>
          <w:sz w:val="20"/>
          <w:lang w:val="es-CR"/>
        </w:rPr>
        <w:t xml:space="preserve">Contacto con los Ojos </w:t>
      </w:r>
      <w:r w:rsidR="00617029">
        <w:rPr>
          <w:b/>
          <w:sz w:val="20"/>
          <w:lang w:val="es-CR"/>
        </w:rPr>
        <w:tab/>
        <w:t xml:space="preserve">         </w:t>
      </w:r>
      <w:r w:rsidRPr="00617029">
        <w:rPr>
          <w:b/>
          <w:sz w:val="20"/>
          <w:lang w:val="es-CR"/>
        </w:rPr>
        <w:t>:</w:t>
      </w:r>
      <w:r w:rsidRPr="00617029">
        <w:rPr>
          <w:sz w:val="20"/>
          <w:lang w:val="es-CR"/>
        </w:rPr>
        <w:t xml:space="preserve"> </w:t>
      </w:r>
      <w:r w:rsidRPr="00617029">
        <w:rPr>
          <w:sz w:val="18"/>
          <w:lang w:val="es-CR"/>
        </w:rPr>
        <w:t xml:space="preserve">Remover los lentes de contacto. Lavar el ojo con copiosas cantidades de agua. Si ocurre una </w:t>
      </w:r>
      <w:r w:rsidR="00A75B6E">
        <w:rPr>
          <w:sz w:val="18"/>
          <w:lang w:val="es-CR"/>
        </w:rPr>
        <w:t>i</w:t>
      </w:r>
      <w:r w:rsidRPr="00617029">
        <w:rPr>
          <w:sz w:val="18"/>
          <w:lang w:val="es-CR"/>
        </w:rPr>
        <w:t xml:space="preserve">rritación persistente, obtener atención médica. </w:t>
      </w:r>
    </w:p>
    <w:p w:rsidR="0048017B" w:rsidRPr="006F427D" w:rsidRDefault="006F427D">
      <w:pPr>
        <w:spacing w:after="10" w:line="249" w:lineRule="auto"/>
        <w:ind w:left="4039" w:hanging="2521"/>
        <w:jc w:val="both"/>
        <w:rPr>
          <w:lang w:val="es-ES"/>
        </w:rPr>
      </w:pPr>
      <w:r w:rsidRPr="00617029">
        <w:rPr>
          <w:b/>
          <w:sz w:val="20"/>
          <w:lang w:val="es-CR"/>
        </w:rPr>
        <w:t xml:space="preserve">Ingestión </w:t>
      </w:r>
      <w:r w:rsidR="00617029">
        <w:rPr>
          <w:b/>
          <w:sz w:val="20"/>
          <w:lang w:val="es-CR"/>
        </w:rPr>
        <w:tab/>
      </w:r>
      <w:r w:rsidRPr="00617029">
        <w:rPr>
          <w:b/>
          <w:sz w:val="20"/>
          <w:lang w:val="es-CR"/>
        </w:rPr>
        <w:t xml:space="preserve">: </w:t>
      </w:r>
      <w:r w:rsidRPr="00617029">
        <w:rPr>
          <w:sz w:val="18"/>
          <w:lang w:val="es-CR"/>
        </w:rPr>
        <w:t>En general no es necesario tratamiento a no ser que se traguen grandes cantidades; sin embargo, se debe buscar atención médica.</w:t>
      </w:r>
      <w:r w:rsidRPr="006F427D">
        <w:rPr>
          <w:sz w:val="18"/>
          <w:lang w:val="es-ES"/>
        </w:rPr>
        <w:t xml:space="preserve">  </w:t>
      </w:r>
    </w:p>
    <w:p w:rsidR="0048017B" w:rsidRPr="006F427D" w:rsidRDefault="006F427D">
      <w:pPr>
        <w:spacing w:after="10" w:line="249" w:lineRule="auto"/>
        <w:ind w:left="3410" w:hanging="1892"/>
        <w:jc w:val="both"/>
        <w:rPr>
          <w:lang w:val="es-ES"/>
        </w:rPr>
      </w:pPr>
      <w:r w:rsidRPr="006F427D">
        <w:rPr>
          <w:b/>
          <w:sz w:val="20"/>
          <w:lang w:val="es-ES"/>
        </w:rPr>
        <w:t xml:space="preserve">Auto-protección del </w:t>
      </w:r>
      <w:r w:rsidR="00617029" w:rsidRPr="006F427D">
        <w:rPr>
          <w:b/>
          <w:sz w:val="20"/>
          <w:lang w:val="es-ES"/>
        </w:rPr>
        <w:t>rescatista:</w:t>
      </w:r>
      <w:r w:rsidRPr="006F427D">
        <w:rPr>
          <w:b/>
          <w:sz w:val="20"/>
          <w:lang w:val="es-ES"/>
        </w:rPr>
        <w:t xml:space="preserve"> </w:t>
      </w:r>
      <w:r w:rsidRPr="006F427D">
        <w:rPr>
          <w:sz w:val="18"/>
          <w:lang w:val="es-ES"/>
        </w:rPr>
        <w:t>Cuando se prestan primeros auxilios asegurarse que se está usando el equipo protector apropiado personal de acuerdo al incidente, el daño y los alrededores</w:t>
      </w:r>
      <w:r w:rsidRPr="006F427D">
        <w:rPr>
          <w:sz w:val="20"/>
          <w:lang w:val="es-ES"/>
        </w:rPr>
        <w:t xml:space="preserve">. </w:t>
      </w:r>
    </w:p>
    <w:p w:rsidR="0048017B" w:rsidRPr="006F427D" w:rsidRDefault="00D25A99" w:rsidP="00D25A99">
      <w:pPr>
        <w:spacing w:after="5" w:line="249" w:lineRule="auto"/>
        <w:ind w:right="5518"/>
        <w:rPr>
          <w:lang w:val="es-ES"/>
        </w:rPr>
      </w:pPr>
      <w:r>
        <w:rPr>
          <w:b/>
          <w:lang w:val="es-ES"/>
        </w:rPr>
        <w:lastRenderedPageBreak/>
        <w:t xml:space="preserve">                         </w:t>
      </w:r>
      <w:r w:rsidRPr="00FC7915">
        <w:rPr>
          <w:b/>
          <w:lang w:val="es-ES"/>
        </w:rPr>
        <w:t xml:space="preserve">4.2 </w:t>
      </w:r>
      <w:r w:rsidRPr="00CE59EE">
        <w:rPr>
          <w:b/>
          <w:lang w:val="es-CR"/>
        </w:rPr>
        <w:t>SÍNTOMAS Y EFECTOS MÁS IMPORTANTES</w:t>
      </w:r>
      <w:r>
        <w:rPr>
          <w:b/>
          <w:lang w:val="es-ES"/>
        </w:rPr>
        <w:t xml:space="preserve"> </w:t>
      </w:r>
    </w:p>
    <w:p w:rsidR="0048017B" w:rsidRPr="006F427D" w:rsidRDefault="006F427D" w:rsidP="00D25A99">
      <w:pPr>
        <w:spacing w:after="111"/>
        <w:ind w:left="1173"/>
        <w:rPr>
          <w:lang w:val="es-ES"/>
        </w:rPr>
      </w:pPr>
      <w:r w:rsidRPr="006F427D">
        <w:rPr>
          <w:b/>
          <w:sz w:val="8"/>
          <w:lang w:val="es-ES"/>
        </w:rPr>
        <w:t xml:space="preserve"> </w:t>
      </w:r>
      <w:r w:rsidRPr="006F427D">
        <w:rPr>
          <w:b/>
          <w:sz w:val="20"/>
          <w:lang w:val="es-ES"/>
        </w:rPr>
        <w:t xml:space="preserve">Agudos y </w:t>
      </w:r>
      <w:r w:rsidR="00617029" w:rsidRPr="006F427D">
        <w:rPr>
          <w:b/>
          <w:sz w:val="20"/>
          <w:lang w:val="es-ES"/>
        </w:rPr>
        <w:t>Demorados:</w:t>
      </w:r>
      <w:r w:rsidRPr="006F427D">
        <w:rPr>
          <w:sz w:val="20"/>
          <w:lang w:val="es-ES"/>
        </w:rPr>
        <w:t xml:space="preserve"> Signos de acné/foliculitis y sus síntomas por aceite pueden incluir la formación de postillas negras y puntos sobre la piel de las áreas expuestas. Ingestión puede resultar en nausea, vómitos y/o diarrea.</w:t>
      </w:r>
      <w:r w:rsidRPr="006F427D">
        <w:rPr>
          <w:b/>
          <w:sz w:val="20"/>
          <w:lang w:val="es-ES"/>
        </w:rPr>
        <w:t xml:space="preserve"> </w:t>
      </w:r>
    </w:p>
    <w:p w:rsidR="0048017B" w:rsidRPr="006F427D" w:rsidRDefault="006F427D">
      <w:pPr>
        <w:spacing w:after="5" w:line="249" w:lineRule="auto"/>
        <w:ind w:left="1533" w:right="45" w:hanging="360"/>
        <w:rPr>
          <w:lang w:val="es-ES"/>
        </w:rPr>
      </w:pPr>
      <w:r w:rsidRPr="006F427D">
        <w:rPr>
          <w:b/>
          <w:sz w:val="8"/>
          <w:lang w:val="es-ES"/>
        </w:rPr>
        <w:t xml:space="preserve"> </w:t>
      </w:r>
      <w:r w:rsidRPr="006F427D">
        <w:rPr>
          <w:b/>
          <w:lang w:val="es-ES"/>
        </w:rPr>
        <w:t xml:space="preserve">4.3 INDICACIÓN DE NECESIDAD DE CUALQUIER ATENCIÓN INMEDIATA MÉDICA Y TRATAMIENTO ESPECIAL  </w:t>
      </w:r>
    </w:p>
    <w:p w:rsidR="0048017B" w:rsidRPr="006F427D" w:rsidRDefault="006F427D" w:rsidP="00D25A99">
      <w:pPr>
        <w:spacing w:after="111"/>
        <w:ind w:left="1173"/>
        <w:rPr>
          <w:lang w:val="es-ES"/>
        </w:rPr>
      </w:pPr>
      <w:r w:rsidRPr="006F427D">
        <w:rPr>
          <w:b/>
          <w:sz w:val="8"/>
          <w:lang w:val="es-ES"/>
        </w:rPr>
        <w:t xml:space="preserve"> </w:t>
      </w:r>
      <w:r w:rsidRPr="006F427D">
        <w:rPr>
          <w:b/>
          <w:sz w:val="20"/>
          <w:lang w:val="es-ES"/>
        </w:rPr>
        <w:t xml:space="preserve">       Nota al </w:t>
      </w:r>
      <w:r w:rsidR="00617029" w:rsidRPr="006F427D">
        <w:rPr>
          <w:b/>
          <w:sz w:val="20"/>
          <w:lang w:val="es-ES"/>
        </w:rPr>
        <w:t>M</w:t>
      </w:r>
      <w:r w:rsidR="00617029" w:rsidRPr="006F427D">
        <w:rPr>
          <w:sz w:val="20"/>
          <w:lang w:val="es-ES"/>
        </w:rPr>
        <w:t>é</w:t>
      </w:r>
      <w:r w:rsidR="00617029" w:rsidRPr="006F427D">
        <w:rPr>
          <w:b/>
          <w:sz w:val="20"/>
          <w:lang w:val="es-ES"/>
        </w:rPr>
        <w:t>dico:</w:t>
      </w:r>
      <w:r w:rsidRPr="006F427D">
        <w:rPr>
          <w:b/>
          <w:sz w:val="20"/>
          <w:lang w:val="es-ES"/>
        </w:rPr>
        <w:t xml:space="preserve"> </w:t>
      </w:r>
      <w:r w:rsidRPr="006F427D">
        <w:rPr>
          <w:sz w:val="20"/>
          <w:lang w:val="es-ES"/>
        </w:rPr>
        <w:t>Tratar sintomáticamente. Daños por inyección a alta presión requieren pronta intervención quirúrgica y posiblemente terapia con esteroides para minimizar daño a los tejidos y pérdida de función. Debido a que la herida de entrada es pequeña y no refleja la seriedad del daño bajo la piel, exploración quirúrgica para determinar la extensión del daño puede ser necesari</w:t>
      </w:r>
      <w:r w:rsidR="00D25A99">
        <w:rPr>
          <w:sz w:val="20"/>
          <w:lang w:val="es-ES"/>
        </w:rPr>
        <w:t>a</w:t>
      </w:r>
      <w:r w:rsidRPr="006F427D">
        <w:rPr>
          <w:sz w:val="20"/>
          <w:lang w:val="es-ES"/>
        </w:rPr>
        <w:t xml:space="preserve">.  </w:t>
      </w:r>
    </w:p>
    <w:p w:rsidR="0048017B" w:rsidRPr="00D25A99" w:rsidRDefault="006F427D">
      <w:pPr>
        <w:pBdr>
          <w:top w:val="single" w:sz="8" w:space="0" w:color="000000"/>
          <w:left w:val="single" w:sz="8" w:space="0" w:color="000000"/>
          <w:bottom w:val="single" w:sz="8" w:space="0" w:color="000000"/>
          <w:right w:val="single" w:sz="8" w:space="0" w:color="000000"/>
        </w:pBdr>
        <w:spacing w:after="0"/>
        <w:ind w:left="1173"/>
        <w:rPr>
          <w:sz w:val="6"/>
          <w:szCs w:val="6"/>
          <w:lang w:val="es-ES"/>
        </w:rPr>
      </w:pPr>
      <w:r w:rsidRPr="006F427D">
        <w:rPr>
          <w:b/>
          <w:lang w:val="es-ES"/>
        </w:rPr>
        <w:t xml:space="preserve"> </w:t>
      </w:r>
    </w:p>
    <w:p w:rsidR="0048017B" w:rsidRPr="006F427D" w:rsidRDefault="006F427D">
      <w:pPr>
        <w:pStyle w:val="Heading1"/>
        <w:rPr>
          <w:lang w:val="es-ES"/>
        </w:rPr>
      </w:pPr>
      <w:r w:rsidRPr="006F427D">
        <w:rPr>
          <w:sz w:val="22"/>
          <w:lang w:val="es-ES"/>
        </w:rPr>
        <w:t xml:space="preserve"> </w:t>
      </w:r>
      <w:r w:rsidRPr="006F427D">
        <w:rPr>
          <w:lang w:val="es-ES"/>
        </w:rPr>
        <w:t>5. MEDIDAS PARA LA EXTINCIÓN DE INCENDIOS</w:t>
      </w:r>
      <w:r w:rsidRPr="006F427D">
        <w:rPr>
          <w:b w:val="0"/>
          <w:sz w:val="32"/>
          <w:lang w:val="es-ES"/>
        </w:rPr>
        <w:t xml:space="preserve"> </w:t>
      </w:r>
    </w:p>
    <w:p w:rsidR="0048017B" w:rsidRPr="006F427D" w:rsidRDefault="006F427D">
      <w:pPr>
        <w:spacing w:after="5" w:line="251" w:lineRule="auto"/>
        <w:ind w:left="1533" w:right="3724" w:hanging="360"/>
        <w:rPr>
          <w:lang w:val="es-ES"/>
        </w:rPr>
      </w:pPr>
      <w:r w:rsidRPr="006F427D">
        <w:rPr>
          <w:sz w:val="8"/>
          <w:lang w:val="es-ES"/>
        </w:rPr>
        <w:t xml:space="preserve"> </w:t>
      </w:r>
      <w:r w:rsidRPr="006F427D">
        <w:rPr>
          <w:sz w:val="20"/>
          <w:lang w:val="es-ES"/>
        </w:rPr>
        <w:t xml:space="preserve">Despejar el área del incendio de todo personal que no sea de emergencia. </w:t>
      </w:r>
    </w:p>
    <w:p w:rsidR="0048017B" w:rsidRPr="006F427D" w:rsidRDefault="006F427D" w:rsidP="00D25A99">
      <w:pPr>
        <w:spacing w:after="0"/>
        <w:ind w:left="1173"/>
        <w:rPr>
          <w:lang w:val="es-ES"/>
        </w:rPr>
      </w:pPr>
      <w:r w:rsidRPr="006F427D">
        <w:rPr>
          <w:b/>
          <w:sz w:val="8"/>
          <w:lang w:val="es-ES"/>
        </w:rPr>
        <w:t xml:space="preserve"> </w:t>
      </w:r>
      <w:r w:rsidRPr="006F427D">
        <w:rPr>
          <w:b/>
          <w:sz w:val="21"/>
          <w:lang w:val="es-ES"/>
        </w:rPr>
        <w:t xml:space="preserve">5.1 MEDIO DE EXTINCIÓN: </w:t>
      </w:r>
    </w:p>
    <w:p w:rsidR="0048017B" w:rsidRPr="006F427D" w:rsidRDefault="006F427D" w:rsidP="00D25A99">
      <w:pPr>
        <w:spacing w:after="0" w:line="251" w:lineRule="auto"/>
        <w:ind w:left="1528" w:hanging="10"/>
        <w:rPr>
          <w:lang w:val="es-ES"/>
        </w:rPr>
      </w:pPr>
      <w:r w:rsidRPr="006F427D">
        <w:rPr>
          <w:sz w:val="20"/>
          <w:lang w:val="es-ES"/>
        </w:rPr>
        <w:t>Espuma, rociado con agua, o niebla. Polvo químico seco, dióxido de carbono, arena o tierra puede ser usado para fuegos pequeños solamente. No usar agua en forma de chorro.</w:t>
      </w:r>
      <w:r w:rsidRPr="006F427D">
        <w:rPr>
          <w:b/>
          <w:sz w:val="20"/>
          <w:lang w:val="es-ES"/>
        </w:rPr>
        <w:t xml:space="preserve"> </w:t>
      </w:r>
    </w:p>
    <w:p w:rsidR="0048017B" w:rsidRPr="006F427D" w:rsidRDefault="006F427D" w:rsidP="00D25A99">
      <w:pPr>
        <w:spacing w:after="0"/>
        <w:ind w:left="1173"/>
        <w:rPr>
          <w:lang w:val="es-ES"/>
        </w:rPr>
      </w:pPr>
      <w:r w:rsidRPr="006F427D">
        <w:rPr>
          <w:b/>
          <w:sz w:val="8"/>
          <w:lang w:val="es-ES"/>
        </w:rPr>
        <w:t xml:space="preserve"> </w:t>
      </w:r>
      <w:r w:rsidRPr="006F427D">
        <w:rPr>
          <w:b/>
          <w:sz w:val="21"/>
          <w:lang w:val="es-ES"/>
        </w:rPr>
        <w:t xml:space="preserve">5.2 RIESGOS ESPECIALES QUE RESULTAN DE LA SUBSTANCIA O MEZCLA: </w:t>
      </w:r>
    </w:p>
    <w:p w:rsidR="0048017B" w:rsidRPr="006F427D" w:rsidRDefault="006F427D" w:rsidP="00D25A99">
      <w:pPr>
        <w:spacing w:after="0" w:line="251" w:lineRule="auto"/>
        <w:ind w:left="1528" w:hanging="10"/>
        <w:rPr>
          <w:lang w:val="es-ES"/>
        </w:rPr>
      </w:pPr>
      <w:r w:rsidRPr="006F427D">
        <w:rPr>
          <w:sz w:val="20"/>
          <w:lang w:val="es-ES"/>
        </w:rPr>
        <w:t xml:space="preserve">Productos peligrosos de la combustión pueden incluir: una mezcla compleja de sólidos suspendidos en el aire y particulados líquidos y gases (humo). Monóxido de carbono. Compuestos no identificados orgánicos e inorgánicos. </w:t>
      </w:r>
      <w:r w:rsidRPr="006F427D">
        <w:rPr>
          <w:b/>
          <w:sz w:val="20"/>
          <w:lang w:val="es-ES"/>
        </w:rPr>
        <w:t xml:space="preserve"> </w:t>
      </w:r>
    </w:p>
    <w:p w:rsidR="0048017B" w:rsidRPr="006F427D" w:rsidRDefault="0062149B" w:rsidP="0062149B">
      <w:pPr>
        <w:spacing w:after="0"/>
        <w:rPr>
          <w:lang w:val="es-ES"/>
        </w:rPr>
      </w:pPr>
      <w:r>
        <w:rPr>
          <w:b/>
          <w:sz w:val="21"/>
          <w:lang w:val="es-ES"/>
        </w:rPr>
        <w:t xml:space="preserve">                        </w:t>
      </w:r>
      <w:r w:rsidR="006F427D" w:rsidRPr="006F427D">
        <w:rPr>
          <w:b/>
          <w:sz w:val="21"/>
          <w:lang w:val="es-ES"/>
        </w:rPr>
        <w:t xml:space="preserve">5.3 CONSEJO PARA LOS BOMBEROS: </w:t>
      </w:r>
    </w:p>
    <w:p w:rsidR="0048017B" w:rsidRPr="006F427D" w:rsidRDefault="006F427D">
      <w:pPr>
        <w:spacing w:after="4" w:line="250" w:lineRule="auto"/>
        <w:ind w:left="1543" w:hanging="10"/>
        <w:jc w:val="both"/>
        <w:rPr>
          <w:lang w:val="es-ES"/>
        </w:rPr>
      </w:pPr>
      <w:r w:rsidRPr="006F427D">
        <w:rPr>
          <w:color w:val="212121"/>
          <w:sz w:val="20"/>
          <w:lang w:val="es-ES"/>
        </w:rPr>
        <w:t xml:space="preserve">Equipo de protección adecuado incluyendo guantes resistentes a los químicos deben ser </w:t>
      </w:r>
      <w:proofErr w:type="gramStart"/>
      <w:r w:rsidRPr="006F427D">
        <w:rPr>
          <w:color w:val="212121"/>
          <w:sz w:val="20"/>
          <w:lang w:val="es-ES"/>
        </w:rPr>
        <w:t>usados ;</w:t>
      </w:r>
      <w:proofErr w:type="gramEnd"/>
      <w:r w:rsidRPr="006F427D">
        <w:rPr>
          <w:color w:val="212121"/>
          <w:sz w:val="20"/>
          <w:lang w:val="es-ES"/>
        </w:rPr>
        <w:t xml:space="preserve"> traje resistente a productos químicos se indica si el contacto es grande con el producto derramado. Aparato de respiración autónoma debe ser usado cuando se aproxima un incendio en un espacio confinado. Seleccionar la ropa del bombero aprobada por las normas de aplicación (por ejemplo Europa: EN469</w:t>
      </w:r>
      <w:r w:rsidRPr="006F427D">
        <w:rPr>
          <w:sz w:val="21"/>
          <w:lang w:val="es-ES"/>
        </w:rPr>
        <w:t xml:space="preserve">). </w:t>
      </w:r>
    </w:p>
    <w:p w:rsidR="0048017B" w:rsidRPr="006F427D" w:rsidRDefault="006F427D" w:rsidP="0062149B">
      <w:pPr>
        <w:pStyle w:val="Heading1"/>
        <w:rPr>
          <w:lang w:val="es-ES"/>
        </w:rPr>
      </w:pPr>
      <w:r w:rsidRPr="006F427D">
        <w:rPr>
          <w:lang w:val="es-ES"/>
        </w:rPr>
        <w:t xml:space="preserve"> 6. MEDIDAS EN CASO DE DERRAME ACCIDENTAL </w:t>
      </w:r>
      <w:r w:rsidRPr="006F427D">
        <w:rPr>
          <w:sz w:val="34"/>
          <w:vertAlign w:val="subscript"/>
          <w:lang w:val="es-ES"/>
        </w:rPr>
        <w:tab/>
      </w:r>
      <w:r w:rsidRPr="006F427D">
        <w:rPr>
          <w:sz w:val="32"/>
          <w:lang w:val="es-ES"/>
        </w:rPr>
        <w:t xml:space="preserve"> </w:t>
      </w:r>
    </w:p>
    <w:p w:rsidR="0048017B" w:rsidRPr="006F427D" w:rsidRDefault="006F427D">
      <w:pPr>
        <w:spacing w:after="0" w:line="240" w:lineRule="auto"/>
        <w:ind w:left="1533"/>
        <w:rPr>
          <w:lang w:val="es-ES"/>
        </w:rPr>
      </w:pPr>
      <w:r w:rsidRPr="006F427D">
        <w:rPr>
          <w:color w:val="212121"/>
          <w:sz w:val="20"/>
          <w:lang w:val="es-ES"/>
        </w:rPr>
        <w:t xml:space="preserve">Evite el contacto con el material derramado o liberado. Para guía sobre la selección de equipos de protección individual, ver la Sección 8 de esta ficha de datos de seguridad. Observe las Normas locales e internacionales pertinentes. </w:t>
      </w:r>
    </w:p>
    <w:p w:rsidR="0048017B" w:rsidRPr="006F427D" w:rsidRDefault="006F427D">
      <w:pPr>
        <w:pStyle w:val="Heading2"/>
        <w:rPr>
          <w:lang w:val="es-ES"/>
        </w:rPr>
      </w:pPr>
      <w:r w:rsidRPr="006F427D">
        <w:rPr>
          <w:color w:val="000000"/>
          <w:lang w:val="es-ES"/>
        </w:rPr>
        <w:t xml:space="preserve">       6.1 </w:t>
      </w:r>
      <w:r w:rsidRPr="006F427D">
        <w:rPr>
          <w:lang w:val="es-ES"/>
        </w:rPr>
        <w:t>PRECAUCIONES PERSONALES, EQUIPO DE PROTECCIÓN Y PROCEDIMIENTOS DE EMERGENCIA</w:t>
      </w:r>
      <w:r w:rsidRPr="006F427D">
        <w:rPr>
          <w:b w:val="0"/>
          <w:lang w:val="es-ES"/>
        </w:rPr>
        <w:t xml:space="preserve"> </w:t>
      </w:r>
    </w:p>
    <w:p w:rsidR="0048017B" w:rsidRPr="006F427D" w:rsidRDefault="006F427D">
      <w:pPr>
        <w:spacing w:after="5" w:line="251" w:lineRule="auto"/>
        <w:ind w:left="1528" w:right="2784" w:hanging="10"/>
        <w:rPr>
          <w:lang w:val="es-ES"/>
        </w:rPr>
      </w:pPr>
      <w:r w:rsidRPr="006F427D">
        <w:rPr>
          <w:b/>
          <w:lang w:val="es-ES"/>
        </w:rPr>
        <w:t xml:space="preserve">Para personal de no emergencia </w:t>
      </w:r>
      <w:r w:rsidRPr="006F427D">
        <w:rPr>
          <w:b/>
          <w:lang w:val="es-ES"/>
        </w:rPr>
        <w:tab/>
        <w:t xml:space="preserve">: </w:t>
      </w:r>
      <w:r w:rsidRPr="006F427D">
        <w:rPr>
          <w:sz w:val="20"/>
          <w:lang w:val="es-ES"/>
        </w:rPr>
        <w:t>Evitar el contacto con la piel y los ojos.</w:t>
      </w:r>
      <w:r w:rsidRPr="006F427D">
        <w:rPr>
          <w:lang w:val="es-ES"/>
        </w:rPr>
        <w:t xml:space="preserve"> </w:t>
      </w:r>
      <w:r w:rsidRPr="006F427D">
        <w:rPr>
          <w:b/>
          <w:lang w:val="es-ES"/>
        </w:rPr>
        <w:t xml:space="preserve">Para los servicios de emergencia </w:t>
      </w:r>
      <w:r w:rsidRPr="006F427D">
        <w:rPr>
          <w:b/>
          <w:lang w:val="es-ES"/>
        </w:rPr>
        <w:tab/>
        <w:t xml:space="preserve">: </w:t>
      </w:r>
      <w:r w:rsidRPr="006F427D">
        <w:rPr>
          <w:sz w:val="20"/>
          <w:lang w:val="es-ES"/>
        </w:rPr>
        <w:t>Evitar el contacto con la piel y los ojos.</w:t>
      </w:r>
      <w:r w:rsidRPr="006F427D">
        <w:rPr>
          <w:lang w:val="es-ES"/>
        </w:rPr>
        <w:t xml:space="preserve"> </w:t>
      </w:r>
    </w:p>
    <w:p w:rsidR="0048017B" w:rsidRPr="006F427D" w:rsidRDefault="006F427D" w:rsidP="0062149B">
      <w:pPr>
        <w:spacing w:after="0"/>
        <w:ind w:left="1173"/>
        <w:rPr>
          <w:lang w:val="es-ES"/>
        </w:rPr>
      </w:pPr>
      <w:r w:rsidRPr="006F427D">
        <w:rPr>
          <w:b/>
          <w:sz w:val="8"/>
          <w:lang w:val="es-ES"/>
        </w:rPr>
        <w:t xml:space="preserve"> </w:t>
      </w:r>
      <w:r w:rsidR="0062149B">
        <w:rPr>
          <w:b/>
          <w:sz w:val="8"/>
          <w:lang w:val="es-ES"/>
        </w:rPr>
        <w:t xml:space="preserve">               </w:t>
      </w:r>
      <w:r w:rsidRPr="006F427D">
        <w:rPr>
          <w:b/>
          <w:lang w:val="es-ES"/>
        </w:rPr>
        <w:t>6.2 PRECAUCIONES AMBIENTALES:</w:t>
      </w:r>
      <w:r w:rsidRPr="006F427D">
        <w:rPr>
          <w:b/>
          <w:sz w:val="16"/>
          <w:lang w:val="es-ES"/>
        </w:rPr>
        <w:t xml:space="preserve"> </w:t>
      </w:r>
    </w:p>
    <w:p w:rsidR="0048017B" w:rsidRPr="006F427D" w:rsidRDefault="006F427D" w:rsidP="0062149B">
      <w:pPr>
        <w:spacing w:after="0" w:line="250" w:lineRule="auto"/>
        <w:ind w:left="1543" w:hanging="10"/>
        <w:jc w:val="both"/>
        <w:rPr>
          <w:lang w:val="es-ES"/>
        </w:rPr>
      </w:pPr>
      <w:r w:rsidRPr="006F427D">
        <w:rPr>
          <w:color w:val="212121"/>
          <w:sz w:val="20"/>
          <w:lang w:val="es-ES"/>
        </w:rPr>
        <w:t xml:space="preserve">Utilícese un envase de seguridad adecuado para evitar la contaminación del medio ambiente. Prevenir su extensión o entrada en desagües, canales o ríos mediante el uso de arena, tierra u otras barreras apropiadas. </w:t>
      </w:r>
    </w:p>
    <w:p w:rsidR="0048017B" w:rsidRPr="006F427D" w:rsidRDefault="006F427D" w:rsidP="0062149B">
      <w:pPr>
        <w:spacing w:after="0"/>
        <w:ind w:left="1173"/>
        <w:rPr>
          <w:lang w:val="es-ES"/>
        </w:rPr>
      </w:pPr>
      <w:r w:rsidRPr="006F427D">
        <w:rPr>
          <w:b/>
          <w:sz w:val="8"/>
          <w:lang w:val="es-ES"/>
        </w:rPr>
        <w:t xml:space="preserve"> </w:t>
      </w:r>
      <w:r w:rsidRPr="006F427D">
        <w:rPr>
          <w:lang w:val="es-ES"/>
        </w:rPr>
        <w:tab/>
      </w:r>
      <w:r w:rsidRPr="006F427D">
        <w:rPr>
          <w:b/>
          <w:lang w:val="es-ES"/>
        </w:rPr>
        <w:t xml:space="preserve">6.3 MÉTODOS Y MATERIAL PARA CONTENCIÓN Y LIMPIEZA: </w:t>
      </w:r>
      <w:r w:rsidRPr="006F427D">
        <w:rPr>
          <w:b/>
          <w:lang w:val="es-ES"/>
        </w:rPr>
        <w:tab/>
        <w:t xml:space="preserve"> </w:t>
      </w:r>
      <w:r w:rsidRPr="006F427D">
        <w:rPr>
          <w:b/>
          <w:lang w:val="es-ES"/>
        </w:rPr>
        <w:tab/>
        <w:t xml:space="preserve"> </w:t>
      </w:r>
      <w:r w:rsidRPr="006F427D">
        <w:rPr>
          <w:b/>
          <w:lang w:val="es-ES"/>
        </w:rPr>
        <w:tab/>
        <w:t xml:space="preserve"> </w:t>
      </w:r>
      <w:r w:rsidRPr="006F427D">
        <w:rPr>
          <w:b/>
          <w:lang w:val="es-ES"/>
        </w:rPr>
        <w:tab/>
        <w:t xml:space="preserve"> </w:t>
      </w:r>
    </w:p>
    <w:p w:rsidR="0048017B" w:rsidRPr="006F427D" w:rsidRDefault="006F427D" w:rsidP="0062149B">
      <w:pPr>
        <w:spacing w:after="0" w:line="245" w:lineRule="auto"/>
        <w:ind w:left="1528" w:right="-1" w:hanging="10"/>
        <w:jc w:val="both"/>
        <w:rPr>
          <w:lang w:val="es-ES"/>
        </w:rPr>
      </w:pPr>
      <w:r w:rsidRPr="006F427D">
        <w:rPr>
          <w:b/>
          <w:lang w:val="es-ES"/>
        </w:rPr>
        <w:t xml:space="preserve"> </w:t>
      </w:r>
      <w:r w:rsidRPr="006F427D">
        <w:rPr>
          <w:color w:val="212121"/>
          <w:lang w:val="es-ES"/>
        </w:rPr>
        <w:t>Resbaladizo cuando se derrama. Evite accidentes, limpiar inmediatamente. Prevenir su extensión haciendo una barrera con arena, tierra u otro material de contención. Recolectar el líquido directamente o en un absorbente. Absorber los residuos con un absorbente como arcilla, arena u otro material adecuado y disponer de forma adecuada. Las autoridades locales deben de ser informadas si los derrames importantes no pueden ser contenidos</w:t>
      </w:r>
      <w:r w:rsidRPr="006F427D">
        <w:rPr>
          <w:lang w:val="es-ES"/>
        </w:rPr>
        <w:t>.</w:t>
      </w:r>
      <w:r w:rsidRPr="006F427D">
        <w:rPr>
          <w:b/>
          <w:lang w:val="es-ES"/>
        </w:rPr>
        <w:t xml:space="preserve"> </w:t>
      </w:r>
    </w:p>
    <w:p w:rsidR="0048017B" w:rsidRPr="006F427D" w:rsidRDefault="006F427D" w:rsidP="0062149B">
      <w:pPr>
        <w:spacing w:after="0"/>
        <w:ind w:left="1173"/>
        <w:rPr>
          <w:lang w:val="es-ES"/>
        </w:rPr>
      </w:pPr>
      <w:r w:rsidRPr="006F427D">
        <w:rPr>
          <w:b/>
          <w:sz w:val="8"/>
          <w:lang w:val="es-ES"/>
        </w:rPr>
        <w:t xml:space="preserve"> </w:t>
      </w:r>
      <w:r w:rsidR="0062149B">
        <w:rPr>
          <w:b/>
          <w:sz w:val="8"/>
          <w:lang w:val="es-ES"/>
        </w:rPr>
        <w:t xml:space="preserve">           </w:t>
      </w:r>
      <w:r w:rsidRPr="006F427D">
        <w:rPr>
          <w:b/>
          <w:lang w:val="es-ES"/>
        </w:rPr>
        <w:t xml:space="preserve">6.4 REFERENCIA A OTRAS SECCIONES: </w:t>
      </w:r>
    </w:p>
    <w:p w:rsidR="0048017B" w:rsidRPr="006F427D" w:rsidRDefault="006F427D" w:rsidP="0062149B">
      <w:pPr>
        <w:spacing w:after="0" w:line="250" w:lineRule="auto"/>
        <w:ind w:left="1543" w:hanging="10"/>
        <w:jc w:val="both"/>
        <w:rPr>
          <w:lang w:val="es-ES"/>
        </w:rPr>
      </w:pPr>
      <w:r w:rsidRPr="006F427D">
        <w:rPr>
          <w:color w:val="212121"/>
          <w:sz w:val="20"/>
          <w:lang w:val="es-ES"/>
        </w:rPr>
        <w:t>Para guía sobre la selección de equipos de protección individual, ver la Sección 8 de esta ficha de seguridad. Para obtener orientación sobre la eliminación del material derramado, véase la Sección 13 de esta ficha de seguridad</w:t>
      </w:r>
      <w:r w:rsidRPr="006F427D">
        <w:rPr>
          <w:lang w:val="es-ES"/>
        </w:rPr>
        <w:t xml:space="preserve">.  </w:t>
      </w:r>
    </w:p>
    <w:p w:rsidR="0048017B" w:rsidRPr="005410AC" w:rsidRDefault="006F427D">
      <w:pPr>
        <w:pBdr>
          <w:top w:val="single" w:sz="8" w:space="0" w:color="000000"/>
          <w:left w:val="single" w:sz="8" w:space="0" w:color="000000"/>
          <w:bottom w:val="single" w:sz="8" w:space="0" w:color="000000"/>
          <w:right w:val="single" w:sz="8" w:space="0" w:color="000000"/>
        </w:pBdr>
        <w:spacing w:after="0"/>
        <w:ind w:left="1533"/>
        <w:rPr>
          <w:sz w:val="10"/>
          <w:szCs w:val="10"/>
          <w:lang w:val="es-ES"/>
        </w:rPr>
      </w:pPr>
      <w:r w:rsidRPr="006F427D">
        <w:rPr>
          <w:b/>
          <w:lang w:val="es-ES"/>
        </w:rPr>
        <w:t xml:space="preserve"> </w:t>
      </w:r>
    </w:p>
    <w:p w:rsidR="0048017B" w:rsidRPr="006F427D" w:rsidRDefault="006F427D">
      <w:pPr>
        <w:pStyle w:val="Heading1"/>
        <w:spacing w:after="71"/>
        <w:ind w:left="1543"/>
        <w:rPr>
          <w:lang w:val="es-ES"/>
        </w:rPr>
      </w:pPr>
      <w:r w:rsidRPr="006F427D">
        <w:rPr>
          <w:sz w:val="22"/>
          <w:lang w:val="es-ES"/>
        </w:rPr>
        <w:t xml:space="preserve"> </w:t>
      </w:r>
      <w:r w:rsidRPr="006F427D">
        <w:rPr>
          <w:lang w:val="es-ES"/>
        </w:rPr>
        <w:t>7. MANIPULACIÓN Y ALMACENAMIENTO</w:t>
      </w:r>
      <w:r w:rsidRPr="006F427D">
        <w:rPr>
          <w:b w:val="0"/>
          <w:sz w:val="32"/>
          <w:lang w:val="es-ES"/>
        </w:rPr>
        <w:t xml:space="preserve"> </w:t>
      </w:r>
    </w:p>
    <w:p w:rsidR="0048017B" w:rsidRPr="0062149B" w:rsidRDefault="006F427D">
      <w:pPr>
        <w:spacing w:after="0"/>
        <w:ind w:left="1533"/>
        <w:rPr>
          <w:sz w:val="2"/>
          <w:szCs w:val="2"/>
          <w:lang w:val="es-ES"/>
        </w:rPr>
      </w:pPr>
      <w:r w:rsidRPr="006F427D">
        <w:rPr>
          <w:b/>
          <w:lang w:val="es-ES"/>
        </w:rPr>
        <w:t xml:space="preserve"> </w:t>
      </w:r>
    </w:p>
    <w:p w:rsidR="0048017B" w:rsidRPr="006F427D" w:rsidRDefault="006F427D">
      <w:pPr>
        <w:spacing w:after="5" w:line="249" w:lineRule="auto"/>
        <w:ind w:left="1528" w:right="45" w:hanging="10"/>
        <w:rPr>
          <w:lang w:val="es-ES"/>
        </w:rPr>
      </w:pPr>
      <w:r w:rsidRPr="006F427D">
        <w:rPr>
          <w:b/>
          <w:lang w:val="es-ES"/>
        </w:rPr>
        <w:t xml:space="preserve">7.1 PRECAUCIONES GENERALES: </w:t>
      </w:r>
    </w:p>
    <w:p w:rsidR="0048017B" w:rsidRPr="006F427D" w:rsidRDefault="006F427D">
      <w:pPr>
        <w:spacing w:after="4" w:line="250" w:lineRule="auto"/>
        <w:ind w:left="1518" w:hanging="360"/>
        <w:jc w:val="both"/>
        <w:rPr>
          <w:lang w:val="es-ES"/>
        </w:rPr>
      </w:pPr>
      <w:r w:rsidRPr="006F427D">
        <w:rPr>
          <w:rFonts w:ascii="Times New Roman" w:eastAsia="Times New Roman" w:hAnsi="Times New Roman" w:cs="Times New Roman"/>
          <w:color w:val="212121"/>
          <w:sz w:val="20"/>
          <w:lang w:val="es-ES"/>
        </w:rPr>
        <w:lastRenderedPageBreak/>
        <w:t xml:space="preserve"> </w:t>
      </w:r>
      <w:r w:rsidR="00617029">
        <w:rPr>
          <w:rFonts w:ascii="Times New Roman" w:eastAsia="Times New Roman" w:hAnsi="Times New Roman" w:cs="Times New Roman"/>
          <w:color w:val="212121"/>
          <w:sz w:val="20"/>
          <w:lang w:val="es-ES"/>
        </w:rPr>
        <w:t xml:space="preserve">       </w:t>
      </w:r>
      <w:r w:rsidRPr="006F427D">
        <w:rPr>
          <w:color w:val="212121"/>
          <w:sz w:val="20"/>
          <w:lang w:val="es-ES"/>
        </w:rPr>
        <w:t>Use ventilación local si existe riesgo de inhalación de vapores, nieblas o aerosoles. Utilice la información de esta hoja de datos como entrada a una evaluación de riesgos de las circunstancias locales para ayudar a determinar los controles adecuados para la manipulación, almacenamiento y eliminación de este material</w:t>
      </w:r>
      <w:r w:rsidRPr="006F427D">
        <w:rPr>
          <w:rFonts w:ascii="Times New Roman" w:eastAsia="Times New Roman" w:hAnsi="Times New Roman" w:cs="Times New Roman"/>
          <w:color w:val="212121"/>
          <w:sz w:val="20"/>
          <w:lang w:val="es-ES"/>
        </w:rPr>
        <w:t xml:space="preserve">. </w:t>
      </w:r>
    </w:p>
    <w:p w:rsidR="0048017B" w:rsidRPr="006F427D" w:rsidRDefault="006F427D" w:rsidP="005410AC">
      <w:pPr>
        <w:spacing w:after="39"/>
        <w:ind w:left="1533"/>
        <w:rPr>
          <w:lang w:val="es-ES"/>
        </w:rPr>
      </w:pPr>
      <w:r w:rsidRPr="006F427D">
        <w:rPr>
          <w:b/>
          <w:sz w:val="4"/>
          <w:lang w:val="es-ES"/>
        </w:rPr>
        <w:t xml:space="preserve"> </w:t>
      </w:r>
      <w:r w:rsidRPr="006F427D">
        <w:rPr>
          <w:b/>
          <w:sz w:val="8"/>
          <w:lang w:val="es-ES"/>
        </w:rPr>
        <w:t xml:space="preserve"> </w:t>
      </w:r>
      <w:r w:rsidRPr="006F427D">
        <w:rPr>
          <w:b/>
          <w:lang w:val="es-ES"/>
        </w:rPr>
        <w:t xml:space="preserve">7.2 PRECAUCIONES PARA EL MANEJO: </w:t>
      </w:r>
    </w:p>
    <w:p w:rsidR="0048017B" w:rsidRPr="006F427D" w:rsidRDefault="006F427D">
      <w:pPr>
        <w:spacing w:after="4" w:line="250" w:lineRule="auto"/>
        <w:ind w:left="1518" w:hanging="360"/>
        <w:jc w:val="both"/>
        <w:rPr>
          <w:lang w:val="es-ES"/>
        </w:rPr>
      </w:pPr>
      <w:r w:rsidRPr="006F427D">
        <w:rPr>
          <w:rFonts w:ascii="Times New Roman" w:eastAsia="Times New Roman" w:hAnsi="Times New Roman" w:cs="Times New Roman"/>
          <w:color w:val="212121"/>
          <w:sz w:val="20"/>
          <w:lang w:val="es-ES"/>
        </w:rPr>
        <w:t xml:space="preserve"> </w:t>
      </w:r>
      <w:r w:rsidR="00617029">
        <w:rPr>
          <w:rFonts w:ascii="Times New Roman" w:eastAsia="Times New Roman" w:hAnsi="Times New Roman" w:cs="Times New Roman"/>
          <w:color w:val="212121"/>
          <w:sz w:val="20"/>
          <w:lang w:val="es-ES"/>
        </w:rPr>
        <w:t xml:space="preserve">       </w:t>
      </w:r>
      <w:r w:rsidRPr="006F427D">
        <w:rPr>
          <w:color w:val="212121"/>
          <w:sz w:val="20"/>
          <w:lang w:val="es-ES"/>
        </w:rPr>
        <w:t xml:space="preserve">Evite el contacto prolongado o repetido con la piel. Evite la inhalación de vapores y/o neblinas. Al manipular el producto en bidones, calzado de seguridad debe ser usado y equipo de manipulación adecuado se debe utilizar. Eliminar debidamente cualquier trapo contaminado o materiales de limpieza a fin de evitar incendios. Manténgase el recipiente bien cerrado y en un lugar fresco y bien ventilado. Use contenedores etiquetados correctamente y que se puedan cerrar. </w:t>
      </w:r>
    </w:p>
    <w:p w:rsidR="0048017B" w:rsidRPr="006F427D" w:rsidRDefault="006F427D">
      <w:pPr>
        <w:spacing w:after="5" w:line="249" w:lineRule="auto"/>
        <w:ind w:left="1533" w:right="1346" w:hanging="360"/>
        <w:rPr>
          <w:lang w:val="es-ES"/>
        </w:rPr>
      </w:pPr>
      <w:r w:rsidRPr="006F427D">
        <w:rPr>
          <w:sz w:val="12"/>
          <w:lang w:val="es-ES"/>
        </w:rPr>
        <w:t xml:space="preserve"> </w:t>
      </w:r>
      <w:r w:rsidR="005410AC">
        <w:rPr>
          <w:sz w:val="12"/>
          <w:lang w:val="es-ES"/>
        </w:rPr>
        <w:t xml:space="preserve">          </w:t>
      </w:r>
      <w:r w:rsidRPr="006F427D">
        <w:rPr>
          <w:b/>
          <w:lang w:val="es-ES"/>
        </w:rPr>
        <w:t xml:space="preserve">7.3 CONDICIONES DE ALMACENAMIENTO SEGURO, INCLUYENDO LAS INCOMPATIBILIDADES </w:t>
      </w:r>
    </w:p>
    <w:p w:rsidR="0048017B" w:rsidRPr="006F427D" w:rsidRDefault="006F427D" w:rsidP="005410AC">
      <w:pPr>
        <w:spacing w:after="0"/>
        <w:ind w:left="1173"/>
        <w:rPr>
          <w:lang w:val="es-ES"/>
        </w:rPr>
      </w:pPr>
      <w:r w:rsidRPr="006F427D">
        <w:rPr>
          <w:b/>
          <w:sz w:val="8"/>
          <w:lang w:val="es-ES"/>
        </w:rPr>
        <w:t xml:space="preserve"> </w:t>
      </w:r>
      <w:r w:rsidRPr="006F427D">
        <w:rPr>
          <w:lang w:val="es-ES"/>
        </w:rPr>
        <w:tab/>
      </w:r>
      <w:r w:rsidR="005410AC">
        <w:rPr>
          <w:lang w:val="es-ES"/>
        </w:rPr>
        <w:t xml:space="preserve">  </w:t>
      </w:r>
      <w:r w:rsidRPr="006F427D">
        <w:rPr>
          <w:b/>
          <w:sz w:val="20"/>
          <w:lang w:val="es-ES"/>
        </w:rPr>
        <w:t xml:space="preserve">Almacenamiento </w:t>
      </w:r>
      <w:r w:rsidRPr="006F427D">
        <w:rPr>
          <w:b/>
          <w:sz w:val="20"/>
          <w:lang w:val="es-ES"/>
        </w:rPr>
        <w:tab/>
        <w:t xml:space="preserve"> </w:t>
      </w:r>
      <w:r w:rsidRPr="006F427D">
        <w:rPr>
          <w:b/>
          <w:sz w:val="20"/>
          <w:lang w:val="es-ES"/>
        </w:rPr>
        <w:tab/>
      </w:r>
      <w:r w:rsidR="00617029">
        <w:rPr>
          <w:b/>
          <w:sz w:val="20"/>
          <w:lang w:val="es-ES"/>
        </w:rPr>
        <w:t xml:space="preserve">             </w:t>
      </w:r>
      <w:r w:rsidRPr="006F427D">
        <w:rPr>
          <w:b/>
          <w:sz w:val="20"/>
          <w:lang w:val="es-ES"/>
        </w:rPr>
        <w:t xml:space="preserve">: </w:t>
      </w:r>
      <w:r w:rsidRPr="006F427D">
        <w:rPr>
          <w:sz w:val="20"/>
          <w:lang w:val="es-ES"/>
        </w:rPr>
        <w:t xml:space="preserve">Almacenar a temperatura ambiente.  </w:t>
      </w:r>
    </w:p>
    <w:p w:rsidR="0048017B" w:rsidRPr="006F427D" w:rsidRDefault="006F427D" w:rsidP="005410AC">
      <w:pPr>
        <w:spacing w:after="0" w:line="257" w:lineRule="auto"/>
        <w:ind w:left="1528" w:hanging="10"/>
        <w:rPr>
          <w:lang w:val="es-ES"/>
        </w:rPr>
      </w:pPr>
      <w:r w:rsidRPr="006F427D">
        <w:rPr>
          <w:b/>
          <w:sz w:val="20"/>
          <w:lang w:val="es-ES"/>
        </w:rPr>
        <w:t xml:space="preserve">Materiales Recomendados </w:t>
      </w:r>
      <w:r w:rsidRPr="006F427D">
        <w:rPr>
          <w:b/>
          <w:sz w:val="20"/>
          <w:lang w:val="es-ES"/>
        </w:rPr>
        <w:tab/>
        <w:t>:</w:t>
      </w:r>
      <w:r w:rsidRPr="006F427D">
        <w:rPr>
          <w:sz w:val="20"/>
          <w:lang w:val="es-ES"/>
        </w:rPr>
        <w:t xml:space="preserve"> </w:t>
      </w:r>
      <w:r w:rsidRPr="006F427D">
        <w:rPr>
          <w:sz w:val="19"/>
          <w:lang w:val="es-ES"/>
        </w:rPr>
        <w:t xml:space="preserve">Para recipientes o forros de recipientes, usar acero dulce o polietileno de alta densidad. </w:t>
      </w:r>
      <w:r w:rsidRPr="006F427D">
        <w:rPr>
          <w:b/>
          <w:sz w:val="20"/>
          <w:lang w:val="es-ES"/>
        </w:rPr>
        <w:t xml:space="preserve">Materiales Inadecuados </w:t>
      </w:r>
      <w:r w:rsidRPr="006F427D">
        <w:rPr>
          <w:b/>
          <w:sz w:val="20"/>
          <w:lang w:val="es-ES"/>
        </w:rPr>
        <w:tab/>
      </w:r>
      <w:r w:rsidR="00617029">
        <w:rPr>
          <w:b/>
          <w:sz w:val="20"/>
          <w:lang w:val="es-ES"/>
        </w:rPr>
        <w:tab/>
      </w:r>
      <w:r w:rsidRPr="006F427D">
        <w:rPr>
          <w:b/>
          <w:sz w:val="20"/>
          <w:lang w:val="es-ES"/>
        </w:rPr>
        <w:t xml:space="preserve">: </w:t>
      </w:r>
      <w:r w:rsidRPr="006F427D">
        <w:rPr>
          <w:sz w:val="20"/>
          <w:lang w:val="es-ES"/>
        </w:rPr>
        <w:t xml:space="preserve">PVC. </w:t>
      </w:r>
    </w:p>
    <w:p w:rsidR="0048017B" w:rsidRPr="006F427D" w:rsidRDefault="006F427D">
      <w:pPr>
        <w:spacing w:after="0"/>
        <w:ind w:left="1533"/>
        <w:rPr>
          <w:lang w:val="es-ES"/>
        </w:rPr>
      </w:pPr>
      <w:r w:rsidRPr="006F427D">
        <w:rPr>
          <w:color w:val="212121"/>
          <w:sz w:val="19"/>
          <w:lang w:val="es-ES"/>
        </w:rPr>
        <w:t>Consulte la Sección 15 para cualquier legislación específica adicional que cubra el embalaje y almacenaje de este producto</w:t>
      </w:r>
      <w:r w:rsidRPr="006F427D">
        <w:rPr>
          <w:rFonts w:ascii="Times New Roman" w:eastAsia="Times New Roman" w:hAnsi="Times New Roman" w:cs="Times New Roman"/>
          <w:color w:val="212121"/>
          <w:sz w:val="19"/>
          <w:lang w:val="es-ES"/>
        </w:rPr>
        <w:t>.</w:t>
      </w:r>
      <w:r w:rsidRPr="006F427D">
        <w:rPr>
          <w:rFonts w:ascii="Courier New" w:eastAsia="Courier New" w:hAnsi="Courier New" w:cs="Courier New"/>
          <w:sz w:val="19"/>
          <w:lang w:val="es-ES"/>
        </w:rPr>
        <w:t xml:space="preserve"> </w:t>
      </w:r>
    </w:p>
    <w:p w:rsidR="0048017B" w:rsidRPr="006F427D" w:rsidRDefault="006F427D" w:rsidP="005410AC">
      <w:pPr>
        <w:spacing w:after="0"/>
        <w:ind w:left="1173"/>
        <w:rPr>
          <w:lang w:val="es-ES"/>
        </w:rPr>
      </w:pPr>
      <w:r w:rsidRPr="006F427D">
        <w:rPr>
          <w:b/>
          <w:sz w:val="8"/>
          <w:lang w:val="es-ES"/>
        </w:rPr>
        <w:t xml:space="preserve"> </w:t>
      </w:r>
      <w:r w:rsidRPr="006F427D">
        <w:rPr>
          <w:lang w:val="es-ES"/>
        </w:rPr>
        <w:tab/>
      </w:r>
      <w:r w:rsidRPr="006F427D">
        <w:rPr>
          <w:b/>
          <w:lang w:val="es-ES"/>
        </w:rPr>
        <w:t xml:space="preserve">7.4 USO(S) ESPECÍFICOS FINALES </w:t>
      </w:r>
      <w:r w:rsidRPr="006F427D">
        <w:rPr>
          <w:b/>
          <w:lang w:val="es-ES"/>
        </w:rPr>
        <w:tab/>
        <w:t xml:space="preserve">  </w:t>
      </w:r>
      <w:r w:rsidRPr="006F427D">
        <w:rPr>
          <w:b/>
          <w:sz w:val="20"/>
          <w:lang w:val="es-ES"/>
        </w:rPr>
        <w:t xml:space="preserve">: </w:t>
      </w:r>
      <w:r w:rsidRPr="006F427D">
        <w:rPr>
          <w:sz w:val="20"/>
          <w:lang w:val="es-ES"/>
        </w:rPr>
        <w:t>No se aplica.</w:t>
      </w:r>
      <w:r w:rsidRPr="006F427D">
        <w:rPr>
          <w:lang w:val="es-ES"/>
        </w:rPr>
        <w:t xml:space="preserve">  </w:t>
      </w:r>
    </w:p>
    <w:p w:rsidR="0048017B" w:rsidRPr="006F427D" w:rsidRDefault="00AC5CF1" w:rsidP="005410AC">
      <w:pPr>
        <w:spacing w:after="0" w:line="250" w:lineRule="auto"/>
        <w:ind w:left="1518" w:hanging="360"/>
        <w:jc w:val="both"/>
        <w:rPr>
          <w:lang w:val="es-ES"/>
        </w:rPr>
      </w:pPr>
      <w:r>
        <w:rPr>
          <w:b/>
          <w:sz w:val="20"/>
          <w:lang w:val="es-ES"/>
        </w:rPr>
        <w:t xml:space="preserve">          </w:t>
      </w:r>
      <w:r w:rsidR="006F427D" w:rsidRPr="006F427D">
        <w:rPr>
          <w:b/>
          <w:sz w:val="20"/>
          <w:lang w:val="es-ES"/>
        </w:rPr>
        <w:t>Información Adicional</w:t>
      </w:r>
      <w:r w:rsidR="006F427D" w:rsidRPr="006F427D">
        <w:rPr>
          <w:rFonts w:ascii="Courier New" w:eastAsia="Courier New" w:hAnsi="Courier New" w:cs="Courier New"/>
          <w:b/>
          <w:sz w:val="20"/>
          <w:lang w:val="es-ES"/>
        </w:rPr>
        <w:t xml:space="preserve">   </w:t>
      </w:r>
      <w:r>
        <w:rPr>
          <w:rFonts w:ascii="Courier New" w:eastAsia="Courier New" w:hAnsi="Courier New" w:cs="Courier New"/>
          <w:b/>
          <w:sz w:val="20"/>
          <w:lang w:val="es-ES"/>
        </w:rPr>
        <w:tab/>
        <w:t xml:space="preserve">    </w:t>
      </w:r>
      <w:r w:rsidR="006F427D" w:rsidRPr="006F427D">
        <w:rPr>
          <w:rFonts w:ascii="Courier New" w:eastAsia="Courier New" w:hAnsi="Courier New" w:cs="Courier New"/>
          <w:b/>
          <w:sz w:val="20"/>
          <w:lang w:val="es-ES"/>
        </w:rPr>
        <w:t>:</w:t>
      </w:r>
      <w:r w:rsidR="006F427D" w:rsidRPr="006F427D">
        <w:rPr>
          <w:color w:val="212121"/>
          <w:sz w:val="20"/>
          <w:lang w:val="es-ES"/>
        </w:rPr>
        <w:t xml:space="preserve"> Los contenedores de polietileno no deben ser expuestos a altas temperaturas debido al posible riesgo de deformación</w:t>
      </w:r>
      <w:r w:rsidR="006F427D" w:rsidRPr="006F427D">
        <w:rPr>
          <w:rFonts w:ascii="Times New Roman" w:eastAsia="Times New Roman" w:hAnsi="Times New Roman" w:cs="Times New Roman"/>
          <w:color w:val="212121"/>
          <w:sz w:val="20"/>
          <w:lang w:val="es-ES"/>
        </w:rPr>
        <w:t xml:space="preserve">. </w:t>
      </w:r>
    </w:p>
    <w:p w:rsidR="0048017B" w:rsidRDefault="006F427D">
      <w:pPr>
        <w:spacing w:after="4" w:line="250" w:lineRule="auto"/>
        <w:ind w:left="1168" w:hanging="10"/>
        <w:jc w:val="both"/>
        <w:rPr>
          <w:sz w:val="20"/>
          <w:lang w:val="es-ES"/>
        </w:rPr>
      </w:pPr>
      <w:r w:rsidRPr="006F427D">
        <w:rPr>
          <w:color w:val="212121"/>
          <w:sz w:val="20"/>
          <w:lang w:val="es-ES"/>
        </w:rPr>
        <w:t>Consulte la Sección 15 para cualquier legislación específica adicional que cubra el embalaje y almacenaje de este producto</w:t>
      </w:r>
      <w:r w:rsidRPr="006F427D">
        <w:rPr>
          <w:sz w:val="20"/>
          <w:lang w:val="es-ES"/>
        </w:rPr>
        <w:t xml:space="preserve">.  </w:t>
      </w:r>
    </w:p>
    <w:p w:rsidR="005410AC" w:rsidRPr="005410AC" w:rsidRDefault="005410AC">
      <w:pPr>
        <w:spacing w:after="4" w:line="250" w:lineRule="auto"/>
        <w:ind w:left="1168" w:hanging="10"/>
        <w:jc w:val="both"/>
        <w:rPr>
          <w:sz w:val="6"/>
          <w:szCs w:val="6"/>
          <w:lang w:val="es-ES"/>
        </w:rPr>
      </w:pPr>
    </w:p>
    <w:p w:rsidR="0048017B" w:rsidRPr="006F427D" w:rsidRDefault="006F427D">
      <w:pPr>
        <w:pStyle w:val="Heading1"/>
        <w:tabs>
          <w:tab w:val="center" w:pos="4180"/>
        </w:tabs>
        <w:spacing w:after="105"/>
        <w:ind w:left="1158" w:firstLine="0"/>
        <w:rPr>
          <w:lang w:val="es-ES"/>
        </w:rPr>
      </w:pPr>
      <w:r w:rsidRPr="006F427D">
        <w:rPr>
          <w:sz w:val="22"/>
          <w:lang w:val="es-ES"/>
        </w:rPr>
        <w:t xml:space="preserve">  </w:t>
      </w:r>
      <w:r w:rsidRPr="006F427D">
        <w:rPr>
          <w:sz w:val="22"/>
          <w:lang w:val="es-ES"/>
        </w:rPr>
        <w:tab/>
      </w:r>
      <w:r w:rsidRPr="006F427D">
        <w:rPr>
          <w:lang w:val="es-ES"/>
        </w:rPr>
        <w:t>8. CONTROLES DE EXPOSICIÓN / PROTECCIÓN PERSONAL</w:t>
      </w:r>
      <w:r w:rsidRPr="006F427D">
        <w:rPr>
          <w:b w:val="0"/>
          <w:sz w:val="32"/>
          <w:lang w:val="es-ES"/>
        </w:rPr>
        <w:t xml:space="preserve"> </w:t>
      </w:r>
    </w:p>
    <w:p w:rsidR="005410AC" w:rsidRDefault="005410AC">
      <w:pPr>
        <w:spacing w:after="0"/>
        <w:ind w:left="1173"/>
        <w:rPr>
          <w:b/>
          <w:sz w:val="2"/>
          <w:szCs w:val="2"/>
          <w:lang w:val="es-ES"/>
        </w:rPr>
      </w:pPr>
    </w:p>
    <w:p w:rsidR="0048017B" w:rsidRPr="006F427D" w:rsidRDefault="006F427D">
      <w:pPr>
        <w:spacing w:after="3" w:line="245" w:lineRule="auto"/>
        <w:ind w:left="1183" w:right="-1" w:hanging="10"/>
        <w:jc w:val="both"/>
        <w:rPr>
          <w:lang w:val="es-ES"/>
        </w:rPr>
      </w:pPr>
      <w:r w:rsidRPr="006F427D">
        <w:rPr>
          <w:color w:val="212121"/>
          <w:lang w:val="es-ES"/>
        </w:rPr>
        <w:t>Si se proporciona el valor la Conferencia Americana de Higienistas Industriales Gubernamentales (ACGIH) en este documento, se proporciona sólo como información</w:t>
      </w:r>
      <w:r w:rsidRPr="006F427D">
        <w:rPr>
          <w:lang w:val="es-ES"/>
        </w:rPr>
        <w:t xml:space="preserve">. </w:t>
      </w:r>
    </w:p>
    <w:p w:rsidR="0048017B" w:rsidRPr="006F427D" w:rsidRDefault="006F427D">
      <w:pPr>
        <w:spacing w:after="5" w:line="249" w:lineRule="auto"/>
        <w:ind w:left="1528" w:right="45" w:hanging="10"/>
        <w:rPr>
          <w:lang w:val="es-ES"/>
        </w:rPr>
      </w:pPr>
      <w:r w:rsidRPr="006F427D">
        <w:rPr>
          <w:b/>
          <w:lang w:val="es-ES"/>
        </w:rPr>
        <w:t xml:space="preserve">8.1 PARÁMETROS DE CONTROL </w:t>
      </w:r>
    </w:p>
    <w:p w:rsidR="0048017B" w:rsidRPr="005410AC" w:rsidRDefault="006F427D" w:rsidP="000937D3">
      <w:pPr>
        <w:spacing w:after="0"/>
        <w:ind w:left="1533"/>
        <w:jc w:val="center"/>
        <w:rPr>
          <w:rFonts w:asciiTheme="minorHAnsi" w:hAnsiTheme="minorHAnsi" w:cstheme="minorHAnsi"/>
          <w:lang w:val="es-ES"/>
        </w:rPr>
      </w:pPr>
      <w:r w:rsidRPr="005410AC">
        <w:rPr>
          <w:rFonts w:asciiTheme="minorHAnsi" w:eastAsia="Arial Rounded MT" w:hAnsiTheme="minorHAnsi" w:cstheme="minorHAnsi"/>
          <w:b/>
          <w:lang w:val="es-ES"/>
        </w:rPr>
        <w:t>Límites de Exposición Ocupacional</w:t>
      </w:r>
    </w:p>
    <w:tbl>
      <w:tblPr>
        <w:tblStyle w:val="TableGrid"/>
        <w:tblW w:w="9179" w:type="dxa"/>
        <w:tblInd w:w="1266" w:type="dxa"/>
        <w:tblCellMar>
          <w:top w:w="46" w:type="dxa"/>
          <w:left w:w="103" w:type="dxa"/>
          <w:right w:w="115" w:type="dxa"/>
        </w:tblCellMar>
        <w:tblLook w:val="04A0" w:firstRow="1" w:lastRow="0" w:firstColumn="1" w:lastColumn="0" w:noHBand="0" w:noVBand="1"/>
      </w:tblPr>
      <w:tblGrid>
        <w:gridCol w:w="1437"/>
        <w:gridCol w:w="1261"/>
        <w:gridCol w:w="2520"/>
        <w:gridCol w:w="966"/>
        <w:gridCol w:w="1597"/>
        <w:gridCol w:w="1398"/>
      </w:tblGrid>
      <w:tr w:rsidR="0048017B">
        <w:trPr>
          <w:trHeight w:val="276"/>
        </w:trPr>
        <w:tc>
          <w:tcPr>
            <w:tcW w:w="1438" w:type="dxa"/>
            <w:tcBorders>
              <w:top w:val="single" w:sz="3" w:space="0" w:color="000000"/>
              <w:left w:val="single" w:sz="3" w:space="0" w:color="000000"/>
              <w:bottom w:val="single" w:sz="3" w:space="0" w:color="000000"/>
              <w:right w:val="single" w:sz="3" w:space="0" w:color="000000"/>
            </w:tcBorders>
            <w:shd w:val="clear" w:color="auto" w:fill="BFBFBF"/>
          </w:tcPr>
          <w:p w:rsidR="0048017B" w:rsidRDefault="006F427D">
            <w:pPr>
              <w:ind w:left="7"/>
              <w:jc w:val="center"/>
            </w:pPr>
            <w:r>
              <w:rPr>
                <w:b/>
              </w:rPr>
              <w:t xml:space="preserve">Material </w:t>
            </w:r>
          </w:p>
        </w:tc>
        <w:tc>
          <w:tcPr>
            <w:tcW w:w="1261" w:type="dxa"/>
            <w:tcBorders>
              <w:top w:val="single" w:sz="3" w:space="0" w:color="000000"/>
              <w:left w:val="single" w:sz="3" w:space="0" w:color="000000"/>
              <w:bottom w:val="single" w:sz="3" w:space="0" w:color="000000"/>
              <w:right w:val="single" w:sz="3" w:space="0" w:color="000000"/>
            </w:tcBorders>
            <w:shd w:val="clear" w:color="auto" w:fill="BFBFBF"/>
          </w:tcPr>
          <w:p w:rsidR="0048017B" w:rsidRDefault="006F427D">
            <w:pPr>
              <w:ind w:left="10"/>
              <w:jc w:val="center"/>
            </w:pPr>
            <w:r>
              <w:rPr>
                <w:b/>
              </w:rPr>
              <w:t xml:space="preserve">Fuente </w:t>
            </w:r>
          </w:p>
        </w:tc>
        <w:tc>
          <w:tcPr>
            <w:tcW w:w="2521" w:type="dxa"/>
            <w:tcBorders>
              <w:top w:val="single" w:sz="3" w:space="0" w:color="000000"/>
              <w:left w:val="single" w:sz="3" w:space="0" w:color="000000"/>
              <w:bottom w:val="single" w:sz="3" w:space="0" w:color="000000"/>
              <w:right w:val="single" w:sz="3" w:space="0" w:color="000000"/>
            </w:tcBorders>
            <w:shd w:val="clear" w:color="auto" w:fill="BFBFBF"/>
          </w:tcPr>
          <w:p w:rsidR="0048017B" w:rsidRDefault="006F427D">
            <w:pPr>
              <w:ind w:left="10"/>
              <w:jc w:val="center"/>
            </w:pPr>
            <w:r w:rsidRPr="00AC5CF1">
              <w:rPr>
                <w:b/>
                <w:lang w:val="es-CR"/>
              </w:rPr>
              <w:t>Tipo</w:t>
            </w:r>
            <w:r>
              <w:rPr>
                <w:b/>
              </w:rPr>
              <w:t xml:space="preserve"> </w:t>
            </w:r>
          </w:p>
        </w:tc>
        <w:tc>
          <w:tcPr>
            <w:tcW w:w="966" w:type="dxa"/>
            <w:tcBorders>
              <w:top w:val="single" w:sz="3" w:space="0" w:color="000000"/>
              <w:left w:val="single" w:sz="3" w:space="0" w:color="000000"/>
              <w:bottom w:val="single" w:sz="3" w:space="0" w:color="000000"/>
              <w:right w:val="single" w:sz="3" w:space="0" w:color="000000"/>
            </w:tcBorders>
            <w:shd w:val="clear" w:color="auto" w:fill="BFBFBF"/>
          </w:tcPr>
          <w:p w:rsidR="0048017B" w:rsidRDefault="006F427D">
            <w:pPr>
              <w:ind w:left="2"/>
              <w:jc w:val="center"/>
            </w:pPr>
            <w:r>
              <w:rPr>
                <w:b/>
              </w:rPr>
              <w:t xml:space="preserve">PPM </w:t>
            </w:r>
          </w:p>
        </w:tc>
        <w:tc>
          <w:tcPr>
            <w:tcW w:w="1597" w:type="dxa"/>
            <w:tcBorders>
              <w:top w:val="single" w:sz="3" w:space="0" w:color="000000"/>
              <w:left w:val="single" w:sz="3" w:space="0" w:color="000000"/>
              <w:bottom w:val="single" w:sz="3" w:space="0" w:color="000000"/>
              <w:right w:val="single" w:sz="3" w:space="0" w:color="000000"/>
            </w:tcBorders>
            <w:shd w:val="clear" w:color="auto" w:fill="BFBFBF"/>
          </w:tcPr>
          <w:p w:rsidR="0048017B" w:rsidRDefault="006F427D">
            <w:pPr>
              <w:ind w:left="15"/>
              <w:jc w:val="center"/>
            </w:pPr>
            <w:r>
              <w:rPr>
                <w:b/>
              </w:rPr>
              <w:t>mg/m</w:t>
            </w:r>
            <w:r>
              <w:rPr>
                <w:b/>
                <w:vertAlign w:val="superscript"/>
              </w:rPr>
              <w:t>3</w:t>
            </w:r>
            <w:r>
              <w:rPr>
                <w:b/>
              </w:rPr>
              <w:t xml:space="preserve"> </w:t>
            </w:r>
          </w:p>
        </w:tc>
        <w:tc>
          <w:tcPr>
            <w:tcW w:w="1398" w:type="dxa"/>
            <w:tcBorders>
              <w:top w:val="single" w:sz="3" w:space="0" w:color="000000"/>
              <w:left w:val="single" w:sz="3" w:space="0" w:color="000000"/>
              <w:bottom w:val="single" w:sz="3" w:space="0" w:color="000000"/>
              <w:right w:val="single" w:sz="3" w:space="0" w:color="000000"/>
            </w:tcBorders>
            <w:shd w:val="clear" w:color="auto" w:fill="BFBFBF"/>
          </w:tcPr>
          <w:p w:rsidR="0048017B" w:rsidRDefault="006F427D">
            <w:pPr>
              <w:ind w:left="14"/>
              <w:jc w:val="center"/>
            </w:pPr>
            <w:r w:rsidRPr="00AC5CF1">
              <w:rPr>
                <w:b/>
                <w:lang w:val="es-CR"/>
              </w:rPr>
              <w:t>Notas</w:t>
            </w:r>
            <w:r>
              <w:rPr>
                <w:b/>
              </w:rPr>
              <w:t xml:space="preserve"> </w:t>
            </w:r>
          </w:p>
        </w:tc>
      </w:tr>
      <w:tr w:rsidR="0048017B">
        <w:trPr>
          <w:trHeight w:val="281"/>
        </w:trPr>
        <w:tc>
          <w:tcPr>
            <w:tcW w:w="1438" w:type="dxa"/>
            <w:vMerge w:val="restart"/>
            <w:tcBorders>
              <w:top w:val="single" w:sz="3" w:space="0" w:color="000000"/>
              <w:left w:val="single" w:sz="3" w:space="0" w:color="000000"/>
              <w:bottom w:val="single" w:sz="3" w:space="0" w:color="000000"/>
              <w:right w:val="single" w:sz="3" w:space="0" w:color="000000"/>
            </w:tcBorders>
          </w:tcPr>
          <w:p w:rsidR="0048017B" w:rsidRPr="00AC5CF1" w:rsidRDefault="006F427D">
            <w:pPr>
              <w:rPr>
                <w:lang w:val="es-CR"/>
              </w:rPr>
            </w:pPr>
            <w:r w:rsidRPr="00AC5CF1">
              <w:rPr>
                <w:b/>
                <w:lang w:val="es-CR"/>
              </w:rPr>
              <w:t xml:space="preserve"> </w:t>
            </w:r>
          </w:p>
          <w:p w:rsidR="0048017B" w:rsidRPr="00AC5CF1" w:rsidRDefault="006F427D">
            <w:pPr>
              <w:ind w:left="328" w:hanging="140"/>
              <w:rPr>
                <w:lang w:val="es-CR"/>
              </w:rPr>
            </w:pPr>
            <w:r w:rsidRPr="00AC5CF1">
              <w:rPr>
                <w:lang w:val="es-CR"/>
              </w:rPr>
              <w:t xml:space="preserve">Niebla de Aceite </w:t>
            </w:r>
          </w:p>
        </w:tc>
        <w:tc>
          <w:tcPr>
            <w:tcW w:w="1261" w:type="dxa"/>
            <w:tcBorders>
              <w:top w:val="single" w:sz="3" w:space="0" w:color="000000"/>
              <w:left w:val="single" w:sz="3" w:space="0" w:color="000000"/>
              <w:bottom w:val="single" w:sz="3" w:space="0" w:color="000000"/>
              <w:right w:val="single" w:sz="3" w:space="0" w:color="000000"/>
            </w:tcBorders>
          </w:tcPr>
          <w:p w:rsidR="0048017B" w:rsidRPr="00AC5CF1" w:rsidRDefault="006F427D">
            <w:pPr>
              <w:ind w:left="4"/>
              <w:jc w:val="center"/>
              <w:rPr>
                <w:lang w:val="es-CR"/>
              </w:rPr>
            </w:pPr>
            <w:r w:rsidRPr="00AC5CF1">
              <w:rPr>
                <w:lang w:val="es-CR"/>
              </w:rPr>
              <w:t xml:space="preserve">ACGIH </w:t>
            </w:r>
          </w:p>
        </w:tc>
        <w:tc>
          <w:tcPr>
            <w:tcW w:w="2521" w:type="dxa"/>
            <w:tcBorders>
              <w:top w:val="single" w:sz="3" w:space="0" w:color="000000"/>
              <w:left w:val="single" w:sz="3" w:space="0" w:color="000000"/>
              <w:bottom w:val="single" w:sz="3" w:space="0" w:color="000000"/>
              <w:right w:val="single" w:sz="3" w:space="0" w:color="000000"/>
            </w:tcBorders>
          </w:tcPr>
          <w:p w:rsidR="0048017B" w:rsidRPr="00AC5CF1" w:rsidRDefault="006F427D">
            <w:pPr>
              <w:ind w:left="3"/>
              <w:rPr>
                <w:lang w:val="es-CR"/>
              </w:rPr>
            </w:pPr>
            <w:r w:rsidRPr="00AC5CF1">
              <w:rPr>
                <w:lang w:val="es-CR"/>
              </w:rPr>
              <w:t xml:space="preserve">TWA (Fracción inhalable) </w:t>
            </w:r>
          </w:p>
        </w:tc>
        <w:tc>
          <w:tcPr>
            <w:tcW w:w="966" w:type="dxa"/>
            <w:tcBorders>
              <w:top w:val="single" w:sz="3" w:space="0" w:color="000000"/>
              <w:left w:val="single" w:sz="3" w:space="0" w:color="000000"/>
              <w:bottom w:val="single" w:sz="3" w:space="0" w:color="000000"/>
              <w:right w:val="single" w:sz="3" w:space="0" w:color="000000"/>
            </w:tcBorders>
          </w:tcPr>
          <w:p w:rsidR="0048017B" w:rsidRDefault="006F427D">
            <w:pPr>
              <w:ind w:left="60"/>
              <w:jc w:val="center"/>
            </w:pPr>
            <w:r>
              <w:t xml:space="preserve"> </w:t>
            </w:r>
          </w:p>
        </w:tc>
        <w:tc>
          <w:tcPr>
            <w:tcW w:w="1597" w:type="dxa"/>
            <w:tcBorders>
              <w:top w:val="single" w:sz="3" w:space="0" w:color="000000"/>
              <w:left w:val="single" w:sz="3" w:space="0" w:color="000000"/>
              <w:bottom w:val="single" w:sz="3" w:space="0" w:color="000000"/>
              <w:right w:val="single" w:sz="3" w:space="0" w:color="000000"/>
            </w:tcBorders>
          </w:tcPr>
          <w:p w:rsidR="0048017B" w:rsidRDefault="006F427D">
            <w:pPr>
              <w:ind w:left="7"/>
              <w:jc w:val="center"/>
            </w:pPr>
            <w:r>
              <w:t xml:space="preserve">5 </w:t>
            </w:r>
          </w:p>
        </w:tc>
        <w:tc>
          <w:tcPr>
            <w:tcW w:w="1398" w:type="dxa"/>
            <w:tcBorders>
              <w:top w:val="single" w:sz="3" w:space="0" w:color="000000"/>
              <w:left w:val="single" w:sz="3" w:space="0" w:color="000000"/>
              <w:bottom w:val="single" w:sz="3" w:space="0" w:color="000000"/>
              <w:right w:val="single" w:sz="3" w:space="0" w:color="000000"/>
            </w:tcBorders>
          </w:tcPr>
          <w:p w:rsidR="0048017B" w:rsidRDefault="006F427D">
            <w:pPr>
              <w:ind w:left="64"/>
              <w:jc w:val="center"/>
            </w:pPr>
            <w:r>
              <w:t xml:space="preserve"> </w:t>
            </w:r>
          </w:p>
        </w:tc>
      </w:tr>
      <w:tr w:rsidR="0048017B">
        <w:trPr>
          <w:trHeight w:val="276"/>
        </w:trPr>
        <w:tc>
          <w:tcPr>
            <w:tcW w:w="0" w:type="auto"/>
            <w:vMerge/>
            <w:tcBorders>
              <w:top w:val="nil"/>
              <w:left w:val="single" w:sz="3" w:space="0" w:color="000000"/>
              <w:bottom w:val="nil"/>
              <w:right w:val="single" w:sz="3" w:space="0" w:color="000000"/>
            </w:tcBorders>
          </w:tcPr>
          <w:p w:rsidR="0048017B" w:rsidRPr="00AC5CF1" w:rsidRDefault="0048017B">
            <w:pPr>
              <w:rPr>
                <w:lang w:val="es-CR"/>
              </w:rPr>
            </w:pPr>
          </w:p>
        </w:tc>
        <w:tc>
          <w:tcPr>
            <w:tcW w:w="1261" w:type="dxa"/>
            <w:tcBorders>
              <w:top w:val="single" w:sz="3" w:space="0" w:color="000000"/>
              <w:left w:val="single" w:sz="3" w:space="0" w:color="000000"/>
              <w:bottom w:val="single" w:sz="3" w:space="0" w:color="000000"/>
              <w:right w:val="single" w:sz="3" w:space="0" w:color="000000"/>
            </w:tcBorders>
          </w:tcPr>
          <w:p w:rsidR="0048017B" w:rsidRPr="00AC5CF1" w:rsidRDefault="006F427D">
            <w:pPr>
              <w:ind w:left="6"/>
              <w:jc w:val="center"/>
              <w:rPr>
                <w:lang w:val="es-CR"/>
              </w:rPr>
            </w:pPr>
            <w:r w:rsidRPr="00AC5CF1">
              <w:rPr>
                <w:lang w:val="es-CR"/>
              </w:rPr>
              <w:t xml:space="preserve">OEL (BE) </w:t>
            </w:r>
          </w:p>
        </w:tc>
        <w:tc>
          <w:tcPr>
            <w:tcW w:w="2521" w:type="dxa"/>
            <w:tcBorders>
              <w:top w:val="single" w:sz="3" w:space="0" w:color="000000"/>
              <w:left w:val="single" w:sz="3" w:space="0" w:color="000000"/>
              <w:bottom w:val="single" w:sz="3" w:space="0" w:color="000000"/>
              <w:right w:val="single" w:sz="3" w:space="0" w:color="000000"/>
            </w:tcBorders>
          </w:tcPr>
          <w:p w:rsidR="0048017B" w:rsidRPr="00AC5CF1" w:rsidRDefault="006F427D">
            <w:pPr>
              <w:ind w:left="7"/>
              <w:jc w:val="center"/>
              <w:rPr>
                <w:lang w:val="es-CR"/>
              </w:rPr>
            </w:pPr>
            <w:r w:rsidRPr="00AC5CF1">
              <w:rPr>
                <w:lang w:val="es-CR"/>
              </w:rPr>
              <w:t xml:space="preserve">TWA (Niebla) </w:t>
            </w:r>
          </w:p>
        </w:tc>
        <w:tc>
          <w:tcPr>
            <w:tcW w:w="966" w:type="dxa"/>
            <w:tcBorders>
              <w:top w:val="single" w:sz="3" w:space="0" w:color="000000"/>
              <w:left w:val="single" w:sz="3" w:space="0" w:color="000000"/>
              <w:bottom w:val="single" w:sz="3" w:space="0" w:color="000000"/>
              <w:right w:val="single" w:sz="3" w:space="0" w:color="000000"/>
            </w:tcBorders>
          </w:tcPr>
          <w:p w:rsidR="0048017B" w:rsidRDefault="006F427D">
            <w:pPr>
              <w:ind w:left="60"/>
              <w:jc w:val="center"/>
            </w:pPr>
            <w:r>
              <w:t xml:space="preserve"> </w:t>
            </w:r>
          </w:p>
        </w:tc>
        <w:tc>
          <w:tcPr>
            <w:tcW w:w="1597" w:type="dxa"/>
            <w:tcBorders>
              <w:top w:val="single" w:sz="3" w:space="0" w:color="000000"/>
              <w:left w:val="single" w:sz="3" w:space="0" w:color="000000"/>
              <w:bottom w:val="single" w:sz="3" w:space="0" w:color="000000"/>
              <w:right w:val="single" w:sz="3" w:space="0" w:color="000000"/>
            </w:tcBorders>
          </w:tcPr>
          <w:p w:rsidR="0048017B" w:rsidRDefault="006F427D">
            <w:pPr>
              <w:ind w:left="7"/>
              <w:jc w:val="center"/>
            </w:pPr>
            <w:r>
              <w:t xml:space="preserve">5 </w:t>
            </w:r>
          </w:p>
        </w:tc>
        <w:tc>
          <w:tcPr>
            <w:tcW w:w="1398" w:type="dxa"/>
            <w:tcBorders>
              <w:top w:val="single" w:sz="3" w:space="0" w:color="000000"/>
              <w:left w:val="single" w:sz="3" w:space="0" w:color="000000"/>
              <w:bottom w:val="single" w:sz="3" w:space="0" w:color="000000"/>
              <w:right w:val="single" w:sz="3" w:space="0" w:color="000000"/>
            </w:tcBorders>
          </w:tcPr>
          <w:p w:rsidR="0048017B" w:rsidRDefault="006F427D">
            <w:pPr>
              <w:ind w:left="64"/>
              <w:jc w:val="center"/>
            </w:pPr>
            <w:r>
              <w:t xml:space="preserve"> </w:t>
            </w:r>
          </w:p>
        </w:tc>
      </w:tr>
      <w:tr w:rsidR="0048017B">
        <w:trPr>
          <w:trHeight w:val="280"/>
        </w:trPr>
        <w:tc>
          <w:tcPr>
            <w:tcW w:w="0" w:type="auto"/>
            <w:vMerge/>
            <w:tcBorders>
              <w:top w:val="nil"/>
              <w:left w:val="single" w:sz="3" w:space="0" w:color="000000"/>
              <w:bottom w:val="nil"/>
              <w:right w:val="single" w:sz="3" w:space="0" w:color="000000"/>
            </w:tcBorders>
          </w:tcPr>
          <w:p w:rsidR="0048017B" w:rsidRPr="00AC5CF1" w:rsidRDefault="0048017B">
            <w:pPr>
              <w:rPr>
                <w:lang w:val="es-CR"/>
              </w:rPr>
            </w:pPr>
          </w:p>
        </w:tc>
        <w:tc>
          <w:tcPr>
            <w:tcW w:w="1261" w:type="dxa"/>
            <w:tcBorders>
              <w:top w:val="single" w:sz="3" w:space="0" w:color="000000"/>
              <w:left w:val="single" w:sz="3" w:space="0" w:color="000000"/>
              <w:bottom w:val="single" w:sz="3" w:space="0" w:color="000000"/>
              <w:right w:val="single" w:sz="3" w:space="0" w:color="000000"/>
            </w:tcBorders>
          </w:tcPr>
          <w:p w:rsidR="0048017B" w:rsidRPr="00AC5CF1" w:rsidRDefault="006F427D">
            <w:pPr>
              <w:ind w:left="6"/>
              <w:jc w:val="center"/>
              <w:rPr>
                <w:lang w:val="es-CR"/>
              </w:rPr>
            </w:pPr>
            <w:r w:rsidRPr="00AC5CF1">
              <w:rPr>
                <w:lang w:val="es-CR"/>
              </w:rPr>
              <w:t xml:space="preserve">OEL (BE) </w:t>
            </w:r>
          </w:p>
        </w:tc>
        <w:tc>
          <w:tcPr>
            <w:tcW w:w="2521" w:type="dxa"/>
            <w:tcBorders>
              <w:top w:val="single" w:sz="3" w:space="0" w:color="000000"/>
              <w:left w:val="single" w:sz="3" w:space="0" w:color="000000"/>
              <w:bottom w:val="single" w:sz="3" w:space="0" w:color="000000"/>
              <w:right w:val="single" w:sz="3" w:space="0" w:color="000000"/>
            </w:tcBorders>
          </w:tcPr>
          <w:p w:rsidR="0048017B" w:rsidRPr="00AC5CF1" w:rsidRDefault="006F427D">
            <w:pPr>
              <w:ind w:left="7"/>
              <w:jc w:val="center"/>
              <w:rPr>
                <w:lang w:val="es-CR"/>
              </w:rPr>
            </w:pPr>
            <w:r w:rsidRPr="00AC5CF1">
              <w:rPr>
                <w:lang w:val="es-CR"/>
              </w:rPr>
              <w:t xml:space="preserve">STEL (Niebla) </w:t>
            </w:r>
          </w:p>
        </w:tc>
        <w:tc>
          <w:tcPr>
            <w:tcW w:w="966" w:type="dxa"/>
            <w:tcBorders>
              <w:top w:val="single" w:sz="3" w:space="0" w:color="000000"/>
              <w:left w:val="single" w:sz="3" w:space="0" w:color="000000"/>
              <w:bottom w:val="single" w:sz="3" w:space="0" w:color="000000"/>
              <w:right w:val="single" w:sz="3" w:space="0" w:color="000000"/>
            </w:tcBorders>
          </w:tcPr>
          <w:p w:rsidR="0048017B" w:rsidRDefault="006F427D">
            <w:pPr>
              <w:ind w:left="60"/>
              <w:jc w:val="center"/>
            </w:pPr>
            <w:r>
              <w:t xml:space="preserve"> </w:t>
            </w:r>
          </w:p>
        </w:tc>
        <w:tc>
          <w:tcPr>
            <w:tcW w:w="1597" w:type="dxa"/>
            <w:tcBorders>
              <w:top w:val="single" w:sz="3" w:space="0" w:color="000000"/>
              <w:left w:val="single" w:sz="3" w:space="0" w:color="000000"/>
              <w:bottom w:val="single" w:sz="3" w:space="0" w:color="000000"/>
              <w:right w:val="single" w:sz="3" w:space="0" w:color="000000"/>
            </w:tcBorders>
          </w:tcPr>
          <w:p w:rsidR="0048017B" w:rsidRDefault="006F427D">
            <w:pPr>
              <w:ind w:left="7"/>
              <w:jc w:val="center"/>
            </w:pPr>
            <w:r>
              <w:t xml:space="preserve">10 </w:t>
            </w:r>
          </w:p>
        </w:tc>
        <w:tc>
          <w:tcPr>
            <w:tcW w:w="1398" w:type="dxa"/>
            <w:tcBorders>
              <w:top w:val="single" w:sz="3" w:space="0" w:color="000000"/>
              <w:left w:val="single" w:sz="3" w:space="0" w:color="000000"/>
              <w:bottom w:val="single" w:sz="3" w:space="0" w:color="000000"/>
              <w:right w:val="single" w:sz="3" w:space="0" w:color="000000"/>
            </w:tcBorders>
          </w:tcPr>
          <w:p w:rsidR="0048017B" w:rsidRDefault="006F427D">
            <w:pPr>
              <w:ind w:left="64"/>
              <w:jc w:val="center"/>
            </w:pPr>
            <w:r>
              <w:t xml:space="preserve"> </w:t>
            </w:r>
          </w:p>
        </w:tc>
      </w:tr>
      <w:tr w:rsidR="0048017B">
        <w:trPr>
          <w:trHeight w:val="280"/>
        </w:trPr>
        <w:tc>
          <w:tcPr>
            <w:tcW w:w="0" w:type="auto"/>
            <w:vMerge/>
            <w:tcBorders>
              <w:top w:val="nil"/>
              <w:left w:val="single" w:sz="3" w:space="0" w:color="000000"/>
              <w:bottom w:val="single" w:sz="3" w:space="0" w:color="000000"/>
              <w:right w:val="single" w:sz="3" w:space="0" w:color="000000"/>
            </w:tcBorders>
          </w:tcPr>
          <w:p w:rsidR="0048017B" w:rsidRDefault="0048017B"/>
        </w:tc>
        <w:tc>
          <w:tcPr>
            <w:tcW w:w="1261" w:type="dxa"/>
            <w:tcBorders>
              <w:top w:val="single" w:sz="3" w:space="0" w:color="000000"/>
              <w:left w:val="single" w:sz="3" w:space="0" w:color="000000"/>
              <w:bottom w:val="single" w:sz="3" w:space="0" w:color="000000"/>
              <w:right w:val="single" w:sz="3" w:space="0" w:color="000000"/>
            </w:tcBorders>
          </w:tcPr>
          <w:p w:rsidR="0048017B" w:rsidRDefault="006F427D">
            <w:pPr>
              <w:ind w:left="7"/>
              <w:jc w:val="center"/>
            </w:pPr>
            <w:r>
              <w:t xml:space="preserve">OSHA  </w:t>
            </w:r>
          </w:p>
        </w:tc>
        <w:tc>
          <w:tcPr>
            <w:tcW w:w="2521" w:type="dxa"/>
            <w:tcBorders>
              <w:top w:val="single" w:sz="3" w:space="0" w:color="000000"/>
              <w:left w:val="single" w:sz="3" w:space="0" w:color="000000"/>
              <w:bottom w:val="single" w:sz="3" w:space="0" w:color="000000"/>
              <w:right w:val="single" w:sz="3" w:space="0" w:color="000000"/>
            </w:tcBorders>
          </w:tcPr>
          <w:p w:rsidR="0048017B" w:rsidRDefault="006F427D">
            <w:pPr>
              <w:ind w:left="7"/>
              <w:jc w:val="center"/>
            </w:pPr>
            <w:r>
              <w:t xml:space="preserve">PEL </w:t>
            </w:r>
          </w:p>
        </w:tc>
        <w:tc>
          <w:tcPr>
            <w:tcW w:w="966" w:type="dxa"/>
            <w:tcBorders>
              <w:top w:val="single" w:sz="3" w:space="0" w:color="000000"/>
              <w:left w:val="single" w:sz="3" w:space="0" w:color="000000"/>
              <w:bottom w:val="single" w:sz="3" w:space="0" w:color="000000"/>
              <w:right w:val="single" w:sz="3" w:space="0" w:color="000000"/>
            </w:tcBorders>
          </w:tcPr>
          <w:p w:rsidR="0048017B" w:rsidRDefault="006F427D">
            <w:pPr>
              <w:ind w:left="60"/>
              <w:jc w:val="center"/>
            </w:pPr>
            <w:r>
              <w:t xml:space="preserve"> </w:t>
            </w:r>
          </w:p>
        </w:tc>
        <w:tc>
          <w:tcPr>
            <w:tcW w:w="1597" w:type="dxa"/>
            <w:tcBorders>
              <w:top w:val="single" w:sz="3" w:space="0" w:color="000000"/>
              <w:left w:val="single" w:sz="3" w:space="0" w:color="000000"/>
              <w:bottom w:val="single" w:sz="3" w:space="0" w:color="000000"/>
              <w:right w:val="single" w:sz="3" w:space="0" w:color="000000"/>
            </w:tcBorders>
          </w:tcPr>
          <w:p w:rsidR="0048017B" w:rsidRDefault="006F427D">
            <w:pPr>
              <w:ind w:left="7"/>
              <w:jc w:val="center"/>
            </w:pPr>
            <w:r>
              <w:t xml:space="preserve">5 </w:t>
            </w:r>
          </w:p>
        </w:tc>
        <w:tc>
          <w:tcPr>
            <w:tcW w:w="1398" w:type="dxa"/>
            <w:tcBorders>
              <w:top w:val="single" w:sz="3" w:space="0" w:color="000000"/>
              <w:left w:val="single" w:sz="3" w:space="0" w:color="000000"/>
              <w:bottom w:val="single" w:sz="3" w:space="0" w:color="000000"/>
              <w:right w:val="single" w:sz="3" w:space="0" w:color="000000"/>
            </w:tcBorders>
          </w:tcPr>
          <w:p w:rsidR="0048017B" w:rsidRDefault="006F427D">
            <w:pPr>
              <w:ind w:left="64"/>
              <w:jc w:val="center"/>
            </w:pPr>
            <w:r>
              <w:t xml:space="preserve"> </w:t>
            </w:r>
          </w:p>
        </w:tc>
      </w:tr>
    </w:tbl>
    <w:p w:rsidR="0048017B" w:rsidRPr="006F427D" w:rsidRDefault="006F427D">
      <w:pPr>
        <w:spacing w:after="5" w:line="249" w:lineRule="auto"/>
        <w:ind w:left="1528" w:right="2620" w:hanging="10"/>
        <w:rPr>
          <w:lang w:val="es-ES"/>
        </w:rPr>
      </w:pPr>
      <w:r w:rsidRPr="006F427D">
        <w:rPr>
          <w:b/>
          <w:lang w:val="es-ES"/>
        </w:rPr>
        <w:t xml:space="preserve">Índice de Exposición Biológica (BEI) </w:t>
      </w:r>
      <w:r w:rsidR="00AC5CF1">
        <w:rPr>
          <w:b/>
          <w:lang w:val="es-ES"/>
        </w:rPr>
        <w:t xml:space="preserve">    </w:t>
      </w:r>
      <w:r w:rsidRPr="006F427D">
        <w:rPr>
          <w:b/>
          <w:lang w:val="es-ES"/>
        </w:rPr>
        <w:t xml:space="preserve">: </w:t>
      </w:r>
      <w:r w:rsidRPr="006F427D">
        <w:rPr>
          <w:lang w:val="es-ES"/>
        </w:rPr>
        <w:t xml:space="preserve">Sin límite biológico asignado. </w:t>
      </w:r>
      <w:r w:rsidRPr="006F427D">
        <w:rPr>
          <w:b/>
          <w:lang w:val="es-ES"/>
        </w:rPr>
        <w:t xml:space="preserve">Información Relacionada con </w:t>
      </w:r>
      <w:r w:rsidR="00AC5CF1" w:rsidRPr="006F427D">
        <w:rPr>
          <w:b/>
          <w:lang w:val="es-ES"/>
        </w:rPr>
        <w:t>PNEC</w:t>
      </w:r>
      <w:r w:rsidR="00AC5CF1">
        <w:rPr>
          <w:b/>
          <w:lang w:val="es-ES"/>
        </w:rPr>
        <w:t xml:space="preserve">     </w:t>
      </w:r>
      <w:r w:rsidR="00AC5CF1" w:rsidRPr="006F427D">
        <w:rPr>
          <w:b/>
          <w:lang w:val="es-ES"/>
        </w:rPr>
        <w:t>:</w:t>
      </w:r>
      <w:r w:rsidRPr="006F427D">
        <w:rPr>
          <w:b/>
          <w:lang w:val="es-ES"/>
        </w:rPr>
        <w:t xml:space="preserve"> </w:t>
      </w:r>
      <w:r w:rsidRPr="006F427D">
        <w:rPr>
          <w:lang w:val="es-ES"/>
        </w:rPr>
        <w:t xml:space="preserve">No hay datos disponibles. </w:t>
      </w:r>
    </w:p>
    <w:p w:rsidR="0048017B" w:rsidRDefault="006F427D" w:rsidP="005410AC">
      <w:pPr>
        <w:spacing w:after="146"/>
        <w:ind w:left="1533"/>
      </w:pPr>
      <w:r w:rsidRPr="006F427D">
        <w:rPr>
          <w:b/>
          <w:sz w:val="8"/>
          <w:lang w:val="es-ES"/>
        </w:rPr>
        <w:t xml:space="preserve"> </w:t>
      </w:r>
      <w:r w:rsidRPr="006F427D">
        <w:rPr>
          <w:b/>
          <w:lang w:val="es-ES"/>
        </w:rPr>
        <w:t xml:space="preserve">Métodos de Monitoreo: </w:t>
      </w:r>
      <w:r w:rsidRPr="006F427D">
        <w:rPr>
          <w:color w:val="212121"/>
          <w:sz w:val="18"/>
          <w:lang w:val="es-ES"/>
        </w:rPr>
        <w:t xml:space="preserve">El monitoreo de la concentración de las sustancias en la zona de respiración de los trabajadores o en el lugar de trabajo en general puede ser necesaria para confirmar el cumplimiento de una OEL y adecuación de los controles de exposición. Para algunas sustancias, monitoreo biológico también puede ser apropiado. Los métodos validados de medición de exposición deben ser aplicados por una persona competente y las muestras analizadas por un laboratorio acreditado. Se dan ejemplos de fuentes de métodos de medición de exposición recomendados debajo o póngase en contacto con el proveedor. </w:t>
      </w:r>
      <w:r w:rsidRPr="00AC5CF1">
        <w:rPr>
          <w:color w:val="212121"/>
          <w:sz w:val="18"/>
          <w:lang w:val="es-CR"/>
        </w:rPr>
        <w:t>Métodos nacionales adicionales pueden estar disponibles</w:t>
      </w:r>
      <w:r>
        <w:rPr>
          <w:sz w:val="18"/>
        </w:rPr>
        <w:t>.</w:t>
      </w:r>
      <w:r>
        <w:rPr>
          <w:b/>
          <w:sz w:val="18"/>
        </w:rPr>
        <w:t xml:space="preserve">  </w:t>
      </w:r>
    </w:p>
    <w:tbl>
      <w:tblPr>
        <w:tblStyle w:val="TableGrid"/>
        <w:tblW w:w="9937" w:type="dxa"/>
        <w:tblInd w:w="1426" w:type="dxa"/>
        <w:tblCellMar>
          <w:top w:w="31" w:type="dxa"/>
          <w:left w:w="107" w:type="dxa"/>
        </w:tblCellMar>
        <w:tblLook w:val="04A0" w:firstRow="1" w:lastRow="0" w:firstColumn="1" w:lastColumn="0" w:noHBand="0" w:noVBand="1"/>
      </w:tblPr>
      <w:tblGrid>
        <w:gridCol w:w="4948"/>
        <w:gridCol w:w="4989"/>
      </w:tblGrid>
      <w:tr w:rsidR="0048017B">
        <w:trPr>
          <w:trHeight w:val="398"/>
        </w:trPr>
        <w:tc>
          <w:tcPr>
            <w:tcW w:w="4948" w:type="dxa"/>
            <w:tcBorders>
              <w:top w:val="single" w:sz="3" w:space="0" w:color="000000"/>
              <w:left w:val="single" w:sz="3" w:space="0" w:color="000000"/>
              <w:bottom w:val="single" w:sz="3" w:space="0" w:color="000000"/>
              <w:right w:val="single" w:sz="3" w:space="0" w:color="000000"/>
            </w:tcBorders>
            <w:shd w:val="clear" w:color="auto" w:fill="D9D9D9"/>
          </w:tcPr>
          <w:p w:rsidR="0048017B" w:rsidRPr="006F427D" w:rsidRDefault="006F427D">
            <w:pPr>
              <w:jc w:val="both"/>
              <w:rPr>
                <w:lang w:val="es-ES"/>
              </w:rPr>
            </w:pPr>
            <w:r w:rsidRPr="006F427D">
              <w:rPr>
                <w:sz w:val="16"/>
                <w:lang w:val="es-ES"/>
              </w:rPr>
              <w:t>Instituto Nacional de Seguridad Ocupacional y Salud (NIOSH),USA: Manual de Métodos Analíticos</w:t>
            </w:r>
            <w:hyperlink r:id="rId9">
              <w:r w:rsidRPr="006F427D">
                <w:rPr>
                  <w:sz w:val="16"/>
                  <w:lang w:val="es-ES"/>
                </w:rPr>
                <w:t xml:space="preserve"> </w:t>
              </w:r>
            </w:hyperlink>
            <w:hyperlink r:id="rId10">
              <w:r w:rsidRPr="006F427D">
                <w:rPr>
                  <w:color w:val="0000FF"/>
                  <w:sz w:val="16"/>
                  <w:u w:val="single" w:color="0000FF"/>
                  <w:lang w:val="es-ES"/>
                </w:rPr>
                <w:t>http://www.cdc.gov/niosh/</w:t>
              </w:r>
            </w:hyperlink>
            <w:hyperlink r:id="rId11">
              <w:r w:rsidRPr="006F427D">
                <w:rPr>
                  <w:b/>
                  <w:sz w:val="18"/>
                  <w:lang w:val="es-ES"/>
                </w:rPr>
                <w:t xml:space="preserve"> </w:t>
              </w:r>
            </w:hyperlink>
          </w:p>
        </w:tc>
        <w:tc>
          <w:tcPr>
            <w:tcW w:w="4989" w:type="dxa"/>
            <w:tcBorders>
              <w:top w:val="single" w:sz="3" w:space="0" w:color="000000"/>
              <w:left w:val="single" w:sz="3" w:space="0" w:color="000000"/>
              <w:bottom w:val="single" w:sz="3" w:space="0" w:color="000000"/>
              <w:right w:val="single" w:sz="3" w:space="0" w:color="000000"/>
            </w:tcBorders>
            <w:shd w:val="clear" w:color="auto" w:fill="D9D9D9"/>
          </w:tcPr>
          <w:p w:rsidR="0048017B" w:rsidRDefault="006F427D">
            <w:pPr>
              <w:ind w:left="1"/>
              <w:jc w:val="both"/>
            </w:pPr>
            <w:proofErr w:type="spellStart"/>
            <w:r>
              <w:rPr>
                <w:sz w:val="16"/>
              </w:rPr>
              <w:t>Institut</w:t>
            </w:r>
            <w:proofErr w:type="spellEnd"/>
            <w:r>
              <w:rPr>
                <w:sz w:val="16"/>
              </w:rPr>
              <w:t xml:space="preserve"> </w:t>
            </w:r>
            <w:proofErr w:type="spellStart"/>
            <w:r>
              <w:rPr>
                <w:sz w:val="16"/>
              </w:rPr>
              <w:t>für</w:t>
            </w:r>
            <w:proofErr w:type="spellEnd"/>
            <w:r>
              <w:rPr>
                <w:sz w:val="16"/>
              </w:rPr>
              <w:t xml:space="preserve"> </w:t>
            </w:r>
            <w:proofErr w:type="spellStart"/>
            <w:r>
              <w:rPr>
                <w:sz w:val="16"/>
              </w:rPr>
              <w:t>Arbeitsschutz</w:t>
            </w:r>
            <w:proofErr w:type="spellEnd"/>
            <w:r>
              <w:rPr>
                <w:sz w:val="16"/>
              </w:rPr>
              <w:t xml:space="preserve"> </w:t>
            </w:r>
            <w:proofErr w:type="spellStart"/>
            <w:r>
              <w:rPr>
                <w:sz w:val="16"/>
              </w:rPr>
              <w:t>Deutschen</w:t>
            </w:r>
            <w:proofErr w:type="spellEnd"/>
            <w:r>
              <w:rPr>
                <w:sz w:val="16"/>
              </w:rPr>
              <w:t xml:space="preserve"> </w:t>
            </w:r>
            <w:proofErr w:type="spellStart"/>
            <w:r>
              <w:rPr>
                <w:sz w:val="16"/>
              </w:rPr>
              <w:t>Gesetzlichen</w:t>
            </w:r>
            <w:proofErr w:type="spellEnd"/>
            <w:r>
              <w:rPr>
                <w:sz w:val="16"/>
              </w:rPr>
              <w:t xml:space="preserve"> </w:t>
            </w:r>
            <w:proofErr w:type="spellStart"/>
            <w:r>
              <w:rPr>
                <w:sz w:val="16"/>
              </w:rPr>
              <w:t>Unfallversicherung</w:t>
            </w:r>
            <w:proofErr w:type="spellEnd"/>
            <w:r>
              <w:rPr>
                <w:sz w:val="16"/>
              </w:rPr>
              <w:t xml:space="preserve"> (</w:t>
            </w:r>
            <w:proofErr w:type="spellStart"/>
            <w:r>
              <w:rPr>
                <w:sz w:val="16"/>
              </w:rPr>
              <w:t>IFA</w:t>
            </w:r>
            <w:proofErr w:type="spellEnd"/>
            <w:r>
              <w:rPr>
                <w:sz w:val="16"/>
              </w:rPr>
              <w:t>), German</w:t>
            </w:r>
            <w:hyperlink r:id="rId12">
              <w:r>
                <w:rPr>
                  <w:sz w:val="16"/>
                </w:rPr>
                <w:t xml:space="preserve">y </w:t>
              </w:r>
            </w:hyperlink>
            <w:hyperlink r:id="rId13">
              <w:r>
                <w:rPr>
                  <w:color w:val="0000FF"/>
                  <w:sz w:val="16"/>
                  <w:u w:val="single" w:color="0000FF"/>
                </w:rPr>
                <w:t>http://www.dguv.de/inhalt/index.jsp</w:t>
              </w:r>
            </w:hyperlink>
            <w:hyperlink r:id="rId14">
              <w:r>
                <w:rPr>
                  <w:b/>
                  <w:sz w:val="18"/>
                </w:rPr>
                <w:t xml:space="preserve"> </w:t>
              </w:r>
            </w:hyperlink>
          </w:p>
        </w:tc>
      </w:tr>
      <w:tr w:rsidR="0048017B">
        <w:trPr>
          <w:trHeight w:val="401"/>
        </w:trPr>
        <w:tc>
          <w:tcPr>
            <w:tcW w:w="4948" w:type="dxa"/>
            <w:tcBorders>
              <w:top w:val="single" w:sz="3" w:space="0" w:color="000000"/>
              <w:left w:val="single" w:sz="3" w:space="0" w:color="000000"/>
              <w:bottom w:val="single" w:sz="3" w:space="0" w:color="000000"/>
              <w:right w:val="single" w:sz="3" w:space="0" w:color="000000"/>
            </w:tcBorders>
          </w:tcPr>
          <w:p w:rsidR="0048017B" w:rsidRPr="006F427D" w:rsidRDefault="006F427D">
            <w:pPr>
              <w:jc w:val="both"/>
              <w:rPr>
                <w:lang w:val="es-ES"/>
              </w:rPr>
            </w:pPr>
            <w:r w:rsidRPr="006F427D">
              <w:rPr>
                <w:sz w:val="16"/>
                <w:lang w:val="es-ES"/>
              </w:rPr>
              <w:t>Administración de Seguridad y Salud Ocupacional (OSHA), USA: Muestreo y Métodos Analíticos</w:t>
            </w:r>
            <w:hyperlink r:id="rId15">
              <w:r w:rsidRPr="006F427D">
                <w:rPr>
                  <w:sz w:val="16"/>
                  <w:lang w:val="es-ES"/>
                </w:rPr>
                <w:t xml:space="preserve"> </w:t>
              </w:r>
            </w:hyperlink>
            <w:hyperlink r:id="rId16">
              <w:r w:rsidRPr="006F427D">
                <w:rPr>
                  <w:color w:val="0000FF"/>
                  <w:sz w:val="16"/>
                  <w:u w:val="single" w:color="0000FF"/>
                  <w:lang w:val="es-ES"/>
                </w:rPr>
                <w:t>http://www.osha.gov/</w:t>
              </w:r>
            </w:hyperlink>
            <w:hyperlink r:id="rId17">
              <w:r w:rsidRPr="006F427D">
                <w:rPr>
                  <w:b/>
                  <w:sz w:val="18"/>
                  <w:lang w:val="es-ES"/>
                </w:rPr>
                <w:t xml:space="preserve"> </w:t>
              </w:r>
            </w:hyperlink>
          </w:p>
        </w:tc>
        <w:tc>
          <w:tcPr>
            <w:tcW w:w="4989" w:type="dxa"/>
            <w:tcBorders>
              <w:top w:val="single" w:sz="3" w:space="0" w:color="000000"/>
              <w:left w:val="single" w:sz="3" w:space="0" w:color="000000"/>
              <w:bottom w:val="single" w:sz="3" w:space="0" w:color="000000"/>
              <w:right w:val="single" w:sz="3" w:space="0" w:color="000000"/>
            </w:tcBorders>
          </w:tcPr>
          <w:p w:rsidR="0048017B" w:rsidRDefault="006F427D">
            <w:pPr>
              <w:ind w:left="1"/>
            </w:pPr>
            <w:proofErr w:type="spellStart"/>
            <w:r>
              <w:rPr>
                <w:sz w:val="16"/>
              </w:rPr>
              <w:t>L’Institut</w:t>
            </w:r>
            <w:proofErr w:type="spellEnd"/>
            <w:r>
              <w:rPr>
                <w:sz w:val="16"/>
              </w:rPr>
              <w:t xml:space="preserve"> National de </w:t>
            </w:r>
            <w:proofErr w:type="spellStart"/>
            <w:r>
              <w:rPr>
                <w:sz w:val="16"/>
              </w:rPr>
              <w:t>Recherche</w:t>
            </w:r>
            <w:proofErr w:type="spellEnd"/>
            <w:r>
              <w:rPr>
                <w:sz w:val="16"/>
              </w:rPr>
              <w:t xml:space="preserve"> et de </w:t>
            </w:r>
            <w:proofErr w:type="spellStart"/>
            <w:r>
              <w:rPr>
                <w:sz w:val="16"/>
              </w:rPr>
              <w:t>Securité</w:t>
            </w:r>
            <w:proofErr w:type="spellEnd"/>
            <w:r>
              <w:rPr>
                <w:sz w:val="16"/>
              </w:rPr>
              <w:t xml:space="preserve">, (INRS), France </w:t>
            </w:r>
            <w:hyperlink r:id="rId18">
              <w:r>
                <w:rPr>
                  <w:color w:val="0000FF"/>
                  <w:sz w:val="16"/>
                  <w:u w:val="single" w:color="0000FF"/>
                </w:rPr>
                <w:t>http://www.inrs.fr/accueil</w:t>
              </w:r>
            </w:hyperlink>
            <w:hyperlink r:id="rId19">
              <w:r>
                <w:rPr>
                  <w:b/>
                  <w:sz w:val="18"/>
                </w:rPr>
                <w:t xml:space="preserve"> </w:t>
              </w:r>
            </w:hyperlink>
          </w:p>
        </w:tc>
      </w:tr>
      <w:tr w:rsidR="0048017B" w:rsidRPr="00C74F3C">
        <w:trPr>
          <w:trHeight w:val="395"/>
        </w:trPr>
        <w:tc>
          <w:tcPr>
            <w:tcW w:w="4948" w:type="dxa"/>
            <w:tcBorders>
              <w:top w:val="single" w:sz="3" w:space="0" w:color="000000"/>
              <w:left w:val="single" w:sz="3" w:space="0" w:color="000000"/>
              <w:bottom w:val="single" w:sz="3" w:space="0" w:color="000000"/>
              <w:right w:val="single" w:sz="3" w:space="0" w:color="000000"/>
            </w:tcBorders>
            <w:shd w:val="clear" w:color="auto" w:fill="D9D9D9"/>
          </w:tcPr>
          <w:p w:rsidR="0048017B" w:rsidRPr="006F427D" w:rsidRDefault="006F427D">
            <w:pPr>
              <w:rPr>
                <w:lang w:val="es-ES"/>
              </w:rPr>
            </w:pPr>
            <w:r w:rsidRPr="006F427D">
              <w:rPr>
                <w:sz w:val="16"/>
                <w:lang w:val="es-ES"/>
              </w:rPr>
              <w:t xml:space="preserve">Directiva sobre Salud y Seguridad (HSE), UK: Métodos para la   </w:t>
            </w:r>
          </w:p>
          <w:p w:rsidR="0048017B" w:rsidRPr="006F427D" w:rsidRDefault="006F427D">
            <w:pPr>
              <w:rPr>
                <w:lang w:val="es-ES"/>
              </w:rPr>
            </w:pPr>
            <w:r w:rsidRPr="006F427D">
              <w:rPr>
                <w:sz w:val="16"/>
                <w:lang w:val="es-ES"/>
              </w:rPr>
              <w:t>Determinación de Sustancias Peligrosas</w:t>
            </w:r>
            <w:hyperlink r:id="rId20">
              <w:r w:rsidRPr="006F427D">
                <w:rPr>
                  <w:sz w:val="16"/>
                  <w:lang w:val="es-ES"/>
                </w:rPr>
                <w:t xml:space="preserve"> </w:t>
              </w:r>
            </w:hyperlink>
            <w:hyperlink r:id="rId21">
              <w:r w:rsidRPr="006F427D">
                <w:rPr>
                  <w:color w:val="0000FF"/>
                  <w:sz w:val="16"/>
                  <w:u w:val="single" w:color="0000FF"/>
                  <w:lang w:val="es-ES"/>
                </w:rPr>
                <w:t>http://hse.gov.uk/</w:t>
              </w:r>
            </w:hyperlink>
            <w:hyperlink r:id="rId22">
              <w:r w:rsidRPr="006F427D">
                <w:rPr>
                  <w:b/>
                  <w:sz w:val="18"/>
                  <w:lang w:val="es-ES"/>
                </w:rPr>
                <w:t xml:space="preserve"> </w:t>
              </w:r>
            </w:hyperlink>
          </w:p>
        </w:tc>
        <w:tc>
          <w:tcPr>
            <w:tcW w:w="4989" w:type="dxa"/>
            <w:tcBorders>
              <w:top w:val="single" w:sz="3" w:space="0" w:color="000000"/>
              <w:left w:val="single" w:sz="3" w:space="0" w:color="000000"/>
              <w:bottom w:val="single" w:sz="3" w:space="0" w:color="000000"/>
              <w:right w:val="single" w:sz="3" w:space="0" w:color="000000"/>
            </w:tcBorders>
            <w:shd w:val="clear" w:color="auto" w:fill="D9D9D9"/>
          </w:tcPr>
          <w:p w:rsidR="0048017B" w:rsidRPr="006F427D" w:rsidRDefault="006F427D">
            <w:pPr>
              <w:ind w:left="1"/>
              <w:rPr>
                <w:lang w:val="es-ES"/>
              </w:rPr>
            </w:pPr>
            <w:r w:rsidRPr="006F427D">
              <w:rPr>
                <w:b/>
                <w:sz w:val="18"/>
                <w:lang w:val="es-ES"/>
              </w:rPr>
              <w:t xml:space="preserve"> </w:t>
            </w:r>
          </w:p>
        </w:tc>
      </w:tr>
    </w:tbl>
    <w:p w:rsidR="0048017B" w:rsidRPr="006F427D" w:rsidRDefault="006F427D">
      <w:pPr>
        <w:spacing w:after="5" w:line="249" w:lineRule="auto"/>
        <w:ind w:left="1528" w:right="45" w:hanging="10"/>
        <w:rPr>
          <w:lang w:val="es-ES"/>
        </w:rPr>
      </w:pPr>
      <w:r w:rsidRPr="006F427D">
        <w:rPr>
          <w:b/>
          <w:lang w:val="es-ES"/>
        </w:rPr>
        <w:t xml:space="preserve">8.2 CONTROLES DE EXPOSICIÓN </w:t>
      </w:r>
    </w:p>
    <w:p w:rsidR="0048017B" w:rsidRPr="006F427D" w:rsidRDefault="006F427D">
      <w:pPr>
        <w:tabs>
          <w:tab w:val="center" w:pos="2506"/>
          <w:tab w:val="center" w:pos="4054"/>
        </w:tabs>
        <w:spacing w:after="5" w:line="249" w:lineRule="auto"/>
        <w:rPr>
          <w:lang w:val="es-ES"/>
        </w:rPr>
      </w:pPr>
      <w:r w:rsidRPr="006F427D">
        <w:rPr>
          <w:lang w:val="es-ES"/>
        </w:rPr>
        <w:tab/>
      </w:r>
      <w:r w:rsidRPr="006F427D">
        <w:rPr>
          <w:b/>
          <w:lang w:val="es-ES"/>
        </w:rPr>
        <w:t xml:space="preserve">Información General: </w:t>
      </w:r>
      <w:r w:rsidRPr="006F427D">
        <w:rPr>
          <w:b/>
          <w:lang w:val="es-ES"/>
        </w:rPr>
        <w:tab/>
        <w:t xml:space="preserve"> </w:t>
      </w:r>
    </w:p>
    <w:p w:rsidR="0048017B" w:rsidRPr="006F427D" w:rsidRDefault="006F427D">
      <w:pPr>
        <w:spacing w:after="3" w:line="250" w:lineRule="auto"/>
        <w:ind w:left="1528" w:hanging="10"/>
        <w:jc w:val="both"/>
        <w:rPr>
          <w:lang w:val="es-ES"/>
        </w:rPr>
      </w:pPr>
      <w:r w:rsidRPr="006F427D">
        <w:rPr>
          <w:color w:val="212121"/>
          <w:sz w:val="16"/>
          <w:lang w:val="es-ES"/>
        </w:rPr>
        <w:t xml:space="preserve">El nivel de protección y los tipos de controles necesarios variarán dependiendo de las condiciones potenciales de exposición. Seleccionar controles basados en una evaluación de riesgos de las circunstancias locales. Las medidas apropiadas incluyen: Ventilación adecuada para controlar las </w:t>
      </w:r>
      <w:r w:rsidRPr="006F427D">
        <w:rPr>
          <w:color w:val="212121"/>
          <w:sz w:val="16"/>
          <w:lang w:val="es-ES"/>
        </w:rPr>
        <w:lastRenderedPageBreak/>
        <w:t>concentraciones suspendidas en el aire. Cuando se calienta el material, atomiza, o se forma niebla, existe un mayor potencial de concentraciones en el aire que se generen. Definir procedimientos para el manejo y mantenimiento de los controles de seguridad. Educar y capacitar a los trabajadores de los riesgos y las medidas de control pertinentes a sus actividades normales asociados con este producto. Asegurar adecuada selección, pruebas y mantenimiento de los equipos utilizados para controlar la exposición, por ejemplo, equipo de protección personal, ventilación local. Drenar el sistema antes de desarrollar el equipo o darle mantenimiento. Conserve sellados los  drenajes en el almacenamiento pendiente de su disposición o su posterior reciclaje. Observe siempre buenas medidas de higiene personal, como lavarse las manos después de manejar el material y antes de comer, beber y / o fumar. Rutinariamente lave la ropa de trabajo y equipo de protección para eliminar los contaminantes. Deseche la ropa y el calzado contaminado que no puede limpiarse. Practique una buena limpieza</w:t>
      </w:r>
      <w:r w:rsidRPr="006F427D">
        <w:rPr>
          <w:sz w:val="17"/>
          <w:lang w:val="es-ES"/>
        </w:rPr>
        <w:t xml:space="preserve">.  </w:t>
      </w:r>
    </w:p>
    <w:p w:rsidR="0048017B" w:rsidRPr="006F427D" w:rsidRDefault="006F427D">
      <w:pPr>
        <w:tabs>
          <w:tab w:val="center" w:pos="3210"/>
          <w:tab w:val="center" w:pos="5494"/>
        </w:tabs>
        <w:spacing w:after="5" w:line="249" w:lineRule="auto"/>
        <w:rPr>
          <w:lang w:val="es-ES"/>
        </w:rPr>
      </w:pPr>
      <w:r w:rsidRPr="006F427D">
        <w:rPr>
          <w:lang w:val="es-ES"/>
        </w:rPr>
        <w:tab/>
      </w:r>
      <w:r w:rsidRPr="006F427D">
        <w:rPr>
          <w:b/>
          <w:lang w:val="es-ES"/>
        </w:rPr>
        <w:t xml:space="preserve">Controles de Exposición Ocupacional </w:t>
      </w:r>
      <w:r w:rsidRPr="006F427D">
        <w:rPr>
          <w:b/>
          <w:lang w:val="es-ES"/>
        </w:rPr>
        <w:tab/>
        <w:t xml:space="preserve"> </w:t>
      </w:r>
    </w:p>
    <w:p w:rsidR="0048017B" w:rsidRPr="006F427D" w:rsidRDefault="006F427D">
      <w:pPr>
        <w:spacing w:after="3" w:line="250" w:lineRule="auto"/>
        <w:ind w:left="1528" w:hanging="10"/>
        <w:jc w:val="both"/>
        <w:rPr>
          <w:lang w:val="es-ES"/>
        </w:rPr>
      </w:pPr>
      <w:r w:rsidRPr="006F427D">
        <w:rPr>
          <w:b/>
          <w:lang w:val="es-ES"/>
        </w:rPr>
        <w:t xml:space="preserve">        Equipo de Protección Personal: </w:t>
      </w:r>
      <w:r w:rsidRPr="006F427D">
        <w:rPr>
          <w:color w:val="212121"/>
          <w:sz w:val="16"/>
          <w:lang w:val="es-ES"/>
        </w:rPr>
        <w:t xml:space="preserve">La información proporcionada se hizo teniendo en cuenta la Directiva PPE (Directiva 89686EEC del </w:t>
      </w:r>
    </w:p>
    <w:p w:rsidR="0048017B" w:rsidRPr="006F427D" w:rsidRDefault="006F427D" w:rsidP="005410AC">
      <w:pPr>
        <w:spacing w:after="0" w:line="250" w:lineRule="auto"/>
        <w:ind w:left="1528" w:hanging="10"/>
        <w:jc w:val="both"/>
        <w:rPr>
          <w:lang w:val="es-ES"/>
        </w:rPr>
      </w:pPr>
      <w:r w:rsidRPr="006F427D">
        <w:rPr>
          <w:color w:val="212121"/>
          <w:sz w:val="16"/>
          <w:lang w:val="es-ES"/>
        </w:rPr>
        <w:t xml:space="preserve">Consejo) y el Comité Europeo de Normalización CEN (CEN) de normas. Equipos de protección individual (EPI) debe satisfacer las normas nacionales recomendadas. Comprobar con los proveedores de PPE.  </w:t>
      </w:r>
    </w:p>
    <w:p w:rsidR="0048017B" w:rsidRPr="006F427D" w:rsidRDefault="006F427D" w:rsidP="005410AC">
      <w:pPr>
        <w:spacing w:after="0" w:line="240" w:lineRule="auto"/>
        <w:ind w:left="1518" w:firstLine="360"/>
        <w:jc w:val="both"/>
        <w:rPr>
          <w:lang w:val="es-ES"/>
        </w:rPr>
      </w:pPr>
      <w:r w:rsidRPr="006F427D">
        <w:rPr>
          <w:b/>
          <w:lang w:val="es-ES"/>
        </w:rPr>
        <w:t xml:space="preserve">Protección para los Ojos: </w:t>
      </w:r>
      <w:r w:rsidRPr="006F427D">
        <w:rPr>
          <w:color w:val="212121"/>
          <w:sz w:val="16"/>
          <w:lang w:val="es-ES"/>
        </w:rPr>
        <w:t xml:space="preserve">Use gafas de seguridad o careta completa si salpicaduras son probables de ocurrir.   Aprobado con la EN166 estándar de la UE. </w:t>
      </w:r>
    </w:p>
    <w:p w:rsidR="0048017B" w:rsidRPr="006F427D" w:rsidRDefault="006F427D" w:rsidP="005410AC">
      <w:pPr>
        <w:spacing w:after="0" w:line="240" w:lineRule="auto"/>
        <w:ind w:left="1528" w:hanging="10"/>
        <w:jc w:val="both"/>
        <w:rPr>
          <w:lang w:val="es-ES"/>
        </w:rPr>
      </w:pPr>
      <w:r w:rsidRPr="006F427D">
        <w:rPr>
          <w:b/>
          <w:lang w:val="es-ES"/>
        </w:rPr>
        <w:t xml:space="preserve"> </w:t>
      </w:r>
      <w:r w:rsidR="00AC5CF1">
        <w:rPr>
          <w:b/>
          <w:lang w:val="es-ES"/>
        </w:rPr>
        <w:t xml:space="preserve">      </w:t>
      </w:r>
      <w:r w:rsidRPr="006F427D">
        <w:rPr>
          <w:b/>
          <w:lang w:val="es-ES"/>
        </w:rPr>
        <w:t xml:space="preserve">Protección para las Manos: </w:t>
      </w:r>
      <w:r w:rsidRPr="006F427D">
        <w:rPr>
          <w:color w:val="212121"/>
          <w:sz w:val="16"/>
          <w:lang w:val="es-ES"/>
        </w:rPr>
        <w:t>Cuando se pueda producir contacto de las manos con el producto, el uso de guantes homologados, según normas (p.ej. EN374 en Europa, Estados Unidos: F739) hechas de los siguientes materiales puede proporcionar protección química adecuada: PVC, guantes de neopreno o nitrilo. La idoneidad y durabilidad de un guante es dependiente de su uso, por ejemplo, frecuencia y duración de contacto, resistencia química del material del guante, destreza. Siempre busque el consejo de los proveedores de guantes. Guantes contaminados deben ser reemplazados. La higiene personal es un elemento clave para el cuidado efectivo de las manos. Guantes sólo deben ser usados en las manos limpias. Después de usar los guantes, las manos deberían lavarse y secarse completamente. Se recomienda la aplicación de una crema hidratante no perfumada. Para un contacto continuo se recomienda guantes con tiempo de penetración o más de 240 minutos con preferencia por&gt; 480 minutos donde guantes adecuados se pueden identificar. Para corto plazo / protección contra salpicaduras se recomienda lo mismo, pero hay que reconocer que los guantes adecuados ofrecen este nivel de protección puede no estar disponible y en este caso un tiempo de paso inferior puede ser aceptable siempre y cuando se sigan los regímenes de mantenimiento y sustitución adecuados. Espesor del guante no es un buen predictor de la resistencia del guante a una sustancia química, ya que es dependiente de la composición exacta del material de los guantes</w:t>
      </w:r>
      <w:r w:rsidRPr="006F427D">
        <w:rPr>
          <w:sz w:val="16"/>
          <w:lang w:val="es-ES"/>
        </w:rPr>
        <w:t xml:space="preserve">.  </w:t>
      </w:r>
    </w:p>
    <w:p w:rsidR="0048017B" w:rsidRPr="006F427D" w:rsidRDefault="006F427D" w:rsidP="005410AC">
      <w:pPr>
        <w:tabs>
          <w:tab w:val="center" w:pos="1533"/>
          <w:tab w:val="center" w:pos="3105"/>
        </w:tabs>
        <w:spacing w:after="0" w:line="249" w:lineRule="auto"/>
        <w:rPr>
          <w:lang w:val="es-ES"/>
        </w:rPr>
      </w:pPr>
      <w:r w:rsidRPr="006F427D">
        <w:rPr>
          <w:lang w:val="es-ES"/>
        </w:rPr>
        <w:tab/>
      </w:r>
      <w:r w:rsidRPr="006F427D">
        <w:rPr>
          <w:b/>
          <w:lang w:val="es-ES"/>
        </w:rPr>
        <w:t xml:space="preserve"> </w:t>
      </w:r>
      <w:r w:rsidRPr="006F427D">
        <w:rPr>
          <w:b/>
          <w:lang w:val="es-ES"/>
        </w:rPr>
        <w:tab/>
        <w:t xml:space="preserve">Protección para el Cuerpo: </w:t>
      </w:r>
    </w:p>
    <w:p w:rsidR="0048017B" w:rsidRPr="006F427D" w:rsidRDefault="006F427D" w:rsidP="005410AC">
      <w:pPr>
        <w:spacing w:after="0" w:line="250" w:lineRule="auto"/>
        <w:ind w:left="1528" w:hanging="10"/>
        <w:jc w:val="both"/>
        <w:rPr>
          <w:lang w:val="es-ES"/>
        </w:rPr>
      </w:pPr>
      <w:r w:rsidRPr="006F427D">
        <w:rPr>
          <w:lang w:val="es-ES"/>
        </w:rPr>
        <w:t xml:space="preserve">  </w:t>
      </w:r>
      <w:r w:rsidRPr="006F427D">
        <w:rPr>
          <w:color w:val="212121"/>
          <w:sz w:val="16"/>
          <w:lang w:val="es-ES"/>
        </w:rPr>
        <w:t xml:space="preserve">Protección de la piel no se requiere normalmente más allá de la ropa normal de trabajo </w:t>
      </w:r>
    </w:p>
    <w:p w:rsidR="0048017B" w:rsidRPr="006F427D" w:rsidRDefault="006F427D" w:rsidP="005410AC">
      <w:pPr>
        <w:tabs>
          <w:tab w:val="center" w:pos="1533"/>
          <w:tab w:val="center" w:pos="2994"/>
        </w:tabs>
        <w:spacing w:after="0" w:line="249" w:lineRule="auto"/>
        <w:rPr>
          <w:lang w:val="es-ES"/>
        </w:rPr>
      </w:pPr>
      <w:r w:rsidRPr="006F427D">
        <w:rPr>
          <w:lang w:val="es-ES"/>
        </w:rPr>
        <w:tab/>
      </w:r>
      <w:r w:rsidRPr="006F427D">
        <w:rPr>
          <w:b/>
          <w:lang w:val="es-ES"/>
        </w:rPr>
        <w:t xml:space="preserve"> </w:t>
      </w:r>
      <w:r w:rsidRPr="006F427D">
        <w:rPr>
          <w:b/>
          <w:lang w:val="es-ES"/>
        </w:rPr>
        <w:tab/>
        <w:t xml:space="preserve">Protección Respiratoria: </w:t>
      </w:r>
    </w:p>
    <w:p w:rsidR="0048017B" w:rsidRPr="006F427D" w:rsidRDefault="006F427D" w:rsidP="005410AC">
      <w:pPr>
        <w:spacing w:after="0" w:line="240" w:lineRule="auto"/>
        <w:ind w:left="1533"/>
        <w:rPr>
          <w:lang w:val="es-ES"/>
        </w:rPr>
      </w:pPr>
      <w:r w:rsidRPr="006F427D">
        <w:rPr>
          <w:color w:val="212121"/>
          <w:sz w:val="16"/>
          <w:lang w:val="es-ES"/>
        </w:rPr>
        <w:t xml:space="preserve">Ninguna protección respiratoria normalmente se requiere en condiciones normales de uso. De acuerdo con las buenas prácticas de higiene industrial, se deben tomar precauciones para evitar la inhalación de producto. Si los controles de ingeniería no mantienen las concentraciones en aire a un nivel adecuado para proteger la salud de los trabajadores, seleccionar un equipo de protección respiratoria para las condiciones de uso específicas y que cumpla la legislación pertinente. Consulte con los proveedores de equipos de protección respiratoria. Cuando los respiradores con filtro de aire sean adecuados, elegir una combinación adecuada de máscara y filtro. Seleccionar un filtro adecuado para combinaciones de partículas de gases/vapores orgánicos y [Punto de ebullición &gt; 65 ° C (149 ° F)] de la reunión EN14387.  </w:t>
      </w:r>
    </w:p>
    <w:p w:rsidR="0048017B" w:rsidRPr="006F427D" w:rsidRDefault="006F427D" w:rsidP="005410AC">
      <w:pPr>
        <w:tabs>
          <w:tab w:val="center" w:pos="1533"/>
          <w:tab w:val="center" w:pos="2676"/>
          <w:tab w:val="center" w:pos="4054"/>
          <w:tab w:val="center" w:pos="5238"/>
        </w:tabs>
        <w:spacing w:after="0" w:line="240" w:lineRule="auto"/>
        <w:rPr>
          <w:lang w:val="es-ES"/>
        </w:rPr>
      </w:pPr>
      <w:r w:rsidRPr="006F427D">
        <w:rPr>
          <w:lang w:val="es-ES"/>
        </w:rPr>
        <w:tab/>
      </w:r>
      <w:r w:rsidRPr="006F427D">
        <w:rPr>
          <w:b/>
          <w:lang w:val="es-ES"/>
        </w:rPr>
        <w:t xml:space="preserve"> </w:t>
      </w:r>
      <w:r w:rsidRPr="006F427D">
        <w:rPr>
          <w:b/>
          <w:lang w:val="es-ES"/>
        </w:rPr>
        <w:tab/>
        <w:t xml:space="preserve">Riesgos Térmicos </w:t>
      </w:r>
      <w:r w:rsidRPr="006F427D">
        <w:rPr>
          <w:b/>
          <w:lang w:val="es-ES"/>
        </w:rPr>
        <w:tab/>
        <w:t xml:space="preserve"> </w:t>
      </w:r>
      <w:r w:rsidRPr="006F427D">
        <w:rPr>
          <w:b/>
          <w:lang w:val="es-ES"/>
        </w:rPr>
        <w:tab/>
        <w:t xml:space="preserve">: </w:t>
      </w:r>
      <w:r w:rsidRPr="006F427D">
        <w:rPr>
          <w:sz w:val="16"/>
          <w:lang w:val="es-ES"/>
        </w:rPr>
        <w:t>No se aplica.</w:t>
      </w:r>
      <w:r w:rsidRPr="006F427D">
        <w:rPr>
          <w:lang w:val="es-ES"/>
        </w:rPr>
        <w:t xml:space="preserve"> </w:t>
      </w:r>
    </w:p>
    <w:p w:rsidR="0048017B" w:rsidRPr="006F427D" w:rsidRDefault="006F427D" w:rsidP="005410AC">
      <w:pPr>
        <w:spacing w:after="5" w:line="240" w:lineRule="auto"/>
        <w:ind w:left="1528" w:right="45" w:hanging="10"/>
        <w:rPr>
          <w:lang w:val="es-ES"/>
        </w:rPr>
      </w:pPr>
      <w:r w:rsidRPr="006F427D">
        <w:rPr>
          <w:b/>
          <w:lang w:val="es-ES"/>
        </w:rPr>
        <w:t xml:space="preserve">Medidas de Control para la Exposición Ambiental: </w:t>
      </w:r>
    </w:p>
    <w:p w:rsidR="0048017B" w:rsidRPr="006F427D" w:rsidRDefault="006F427D">
      <w:pPr>
        <w:spacing w:after="3" w:line="250" w:lineRule="auto"/>
        <w:ind w:left="1528" w:hanging="10"/>
        <w:jc w:val="both"/>
        <w:rPr>
          <w:lang w:val="es-ES"/>
        </w:rPr>
      </w:pPr>
      <w:r w:rsidRPr="006F427D">
        <w:rPr>
          <w:color w:val="212121"/>
          <w:sz w:val="16"/>
          <w:lang w:val="es-ES"/>
        </w:rPr>
        <w:t>Minimice su liberación al medio ambiente. Una evaluación ambiental se debe hacer para garantizar el cumplimiento de la legislación ambiental local. Información sobre las medidas de liberación accidental se encuentran en la Sección 6. Si es necesario, evitar que el material se descargue a las aguas residuales. El agua residual debe ser tratada en una planta de tratamiento de aguas residuales municipales o industriales antes de su vertido a las aguas superficiales. Directrices locales sobre límites de emisión de sustancias volátiles deben observarse para la descarga de aire o de extracción que contiene vapor</w:t>
      </w:r>
      <w:r w:rsidRPr="006F427D">
        <w:rPr>
          <w:sz w:val="18"/>
          <w:lang w:val="es-ES"/>
        </w:rPr>
        <w:t xml:space="preserve">. </w:t>
      </w:r>
    </w:p>
    <w:p w:rsidR="0048017B" w:rsidRPr="006F427D" w:rsidRDefault="00AC5CF1">
      <w:pPr>
        <w:pStyle w:val="Heading1"/>
        <w:ind w:left="1543"/>
        <w:rPr>
          <w:lang w:val="es-ES"/>
        </w:rPr>
      </w:pPr>
      <w:r w:rsidRPr="006F427D">
        <w:rPr>
          <w:lang w:val="es-ES"/>
        </w:rPr>
        <w:t>9</w:t>
      </w:r>
      <w:r w:rsidRPr="006F427D">
        <w:rPr>
          <w:b w:val="0"/>
          <w:sz w:val="34"/>
          <w:vertAlign w:val="superscript"/>
          <w:lang w:val="es-ES"/>
        </w:rPr>
        <w:t xml:space="preserve">. </w:t>
      </w:r>
      <w:r w:rsidR="006F427D" w:rsidRPr="006F427D">
        <w:rPr>
          <w:lang w:val="es-ES"/>
        </w:rPr>
        <w:t>PROPIEDADES FÍSICAS Y QUÍMICAS</w:t>
      </w:r>
      <w:r w:rsidR="006F427D" w:rsidRPr="006F427D">
        <w:rPr>
          <w:b w:val="0"/>
          <w:sz w:val="32"/>
          <w:lang w:val="es-ES"/>
        </w:rPr>
        <w:t xml:space="preserve"> </w:t>
      </w:r>
    </w:p>
    <w:p w:rsidR="0048017B" w:rsidRPr="006F427D" w:rsidRDefault="006F427D">
      <w:pPr>
        <w:spacing w:after="5" w:line="249" w:lineRule="auto"/>
        <w:ind w:left="1528" w:right="45" w:hanging="10"/>
        <w:rPr>
          <w:lang w:val="es-ES"/>
        </w:rPr>
      </w:pPr>
      <w:r w:rsidRPr="006F427D">
        <w:rPr>
          <w:b/>
          <w:lang w:val="es-ES"/>
        </w:rPr>
        <w:t xml:space="preserve">9.1 INFORMACIÓN SOBRE LAS PROPIEDADES BÁSICAS, FÍSICAS Y QUÍMICAS </w:t>
      </w:r>
    </w:p>
    <w:tbl>
      <w:tblPr>
        <w:tblStyle w:val="TableGrid"/>
        <w:tblW w:w="10011" w:type="dxa"/>
        <w:tblInd w:w="1425" w:type="dxa"/>
        <w:tblCellMar>
          <w:top w:w="31" w:type="dxa"/>
          <w:left w:w="108" w:type="dxa"/>
          <w:right w:w="113" w:type="dxa"/>
        </w:tblCellMar>
        <w:tblLook w:val="04A0" w:firstRow="1" w:lastRow="0" w:firstColumn="1" w:lastColumn="0" w:noHBand="0" w:noVBand="1"/>
      </w:tblPr>
      <w:tblGrid>
        <w:gridCol w:w="4766"/>
        <w:gridCol w:w="5018"/>
        <w:gridCol w:w="227"/>
      </w:tblGrid>
      <w:tr w:rsidR="0048017B" w:rsidRPr="00C74F3C" w:rsidTr="005410AC">
        <w:trPr>
          <w:trHeight w:val="220"/>
        </w:trPr>
        <w:tc>
          <w:tcPr>
            <w:tcW w:w="4766" w:type="dxa"/>
            <w:tcBorders>
              <w:top w:val="single" w:sz="3" w:space="0" w:color="000000"/>
              <w:left w:val="single" w:sz="3" w:space="0" w:color="000000"/>
              <w:bottom w:val="single" w:sz="3" w:space="0" w:color="000000"/>
              <w:right w:val="single" w:sz="3" w:space="0" w:color="000000"/>
            </w:tcBorders>
          </w:tcPr>
          <w:p w:rsidR="0048017B" w:rsidRPr="006F427D" w:rsidRDefault="006F427D">
            <w:pPr>
              <w:tabs>
                <w:tab w:val="center" w:pos="2601"/>
              </w:tabs>
              <w:rPr>
                <w:lang w:val="es-ES"/>
              </w:rPr>
            </w:pPr>
            <w:r w:rsidRPr="006F427D">
              <w:rPr>
                <w:sz w:val="17"/>
                <w:lang w:val="es-ES"/>
              </w:rPr>
              <w:t xml:space="preserve">Descripción Física </w:t>
            </w:r>
            <w:r w:rsidRPr="006F427D">
              <w:rPr>
                <w:sz w:val="17"/>
                <w:lang w:val="es-ES"/>
              </w:rPr>
              <w:tab/>
              <w:t xml:space="preserve">: Liquido Claro, Pegajoso, Inodoro </w:t>
            </w:r>
          </w:p>
        </w:tc>
        <w:tc>
          <w:tcPr>
            <w:tcW w:w="5245" w:type="dxa"/>
            <w:gridSpan w:val="2"/>
            <w:vMerge w:val="restart"/>
            <w:tcBorders>
              <w:top w:val="single" w:sz="3" w:space="0" w:color="000000"/>
              <w:left w:val="single" w:sz="3" w:space="0" w:color="000000"/>
              <w:bottom w:val="single" w:sz="3" w:space="0" w:color="000000"/>
              <w:right w:val="single" w:sz="3" w:space="0" w:color="000000"/>
            </w:tcBorders>
          </w:tcPr>
          <w:p w:rsidR="0048017B" w:rsidRPr="006F427D" w:rsidRDefault="006F427D">
            <w:pPr>
              <w:ind w:left="1968" w:hanging="1968"/>
              <w:rPr>
                <w:lang w:val="es-ES"/>
              </w:rPr>
            </w:pPr>
            <w:r w:rsidRPr="006F427D">
              <w:rPr>
                <w:sz w:val="17"/>
                <w:lang w:val="es-ES"/>
              </w:rPr>
              <w:t xml:space="preserve">Reparto n-octanol/Agua    : &gt; 6 (basado en información sobre productos similares) Coeficiente (log Pow) </w:t>
            </w:r>
          </w:p>
        </w:tc>
      </w:tr>
      <w:tr w:rsidR="0048017B" w:rsidTr="005410AC">
        <w:trPr>
          <w:trHeight w:val="216"/>
        </w:trPr>
        <w:tc>
          <w:tcPr>
            <w:tcW w:w="4766" w:type="dxa"/>
            <w:tcBorders>
              <w:top w:val="single" w:sz="3" w:space="0" w:color="000000"/>
              <w:left w:val="single" w:sz="3" w:space="0" w:color="000000"/>
              <w:bottom w:val="single" w:sz="3" w:space="0" w:color="000000"/>
              <w:right w:val="single" w:sz="3" w:space="0" w:color="000000"/>
            </w:tcBorders>
          </w:tcPr>
          <w:p w:rsidR="0048017B" w:rsidRDefault="006F427D">
            <w:pPr>
              <w:tabs>
                <w:tab w:val="center" w:pos="360"/>
                <w:tab w:val="center" w:pos="721"/>
                <w:tab w:val="center" w:pos="1640"/>
              </w:tabs>
            </w:pPr>
            <w:r>
              <w:rPr>
                <w:sz w:val="17"/>
              </w:rPr>
              <w:t xml:space="preserve">pH </w:t>
            </w:r>
            <w:r>
              <w:rPr>
                <w:sz w:val="17"/>
              </w:rPr>
              <w:tab/>
              <w:t xml:space="preserve"> </w:t>
            </w:r>
            <w:r>
              <w:rPr>
                <w:sz w:val="17"/>
              </w:rPr>
              <w:tab/>
              <w:t xml:space="preserve"> </w:t>
            </w:r>
            <w:r>
              <w:rPr>
                <w:sz w:val="17"/>
              </w:rPr>
              <w:tab/>
              <w:t xml:space="preserve">: NDA </w:t>
            </w:r>
          </w:p>
        </w:tc>
        <w:tc>
          <w:tcPr>
            <w:tcW w:w="0" w:type="auto"/>
            <w:gridSpan w:val="2"/>
            <w:vMerge/>
            <w:tcBorders>
              <w:top w:val="nil"/>
              <w:left w:val="single" w:sz="3" w:space="0" w:color="000000"/>
              <w:bottom w:val="single" w:sz="3" w:space="0" w:color="000000"/>
              <w:right w:val="single" w:sz="3" w:space="0" w:color="000000"/>
            </w:tcBorders>
          </w:tcPr>
          <w:p w:rsidR="0048017B" w:rsidRDefault="0048017B"/>
        </w:tc>
      </w:tr>
      <w:tr w:rsidR="0048017B" w:rsidRPr="00C74F3C" w:rsidTr="005410AC">
        <w:trPr>
          <w:trHeight w:val="216"/>
        </w:trPr>
        <w:tc>
          <w:tcPr>
            <w:tcW w:w="4766" w:type="dxa"/>
            <w:tcBorders>
              <w:top w:val="single" w:sz="3" w:space="0" w:color="000000"/>
              <w:left w:val="single" w:sz="3" w:space="0" w:color="000000"/>
              <w:bottom w:val="single" w:sz="3" w:space="0" w:color="000000"/>
              <w:right w:val="single" w:sz="3" w:space="0" w:color="000000"/>
            </w:tcBorders>
          </w:tcPr>
          <w:p w:rsidR="0048017B" w:rsidRDefault="006F427D">
            <w:pPr>
              <w:tabs>
                <w:tab w:val="center" w:pos="1620"/>
              </w:tabs>
            </w:pPr>
            <w:r>
              <w:rPr>
                <w:sz w:val="17"/>
              </w:rPr>
              <w:t xml:space="preserve">Punto </w:t>
            </w:r>
            <w:r w:rsidRPr="00AC5CF1">
              <w:rPr>
                <w:sz w:val="17"/>
                <w:lang w:val="es-CR"/>
              </w:rPr>
              <w:t>Ebullición</w:t>
            </w:r>
            <w:r>
              <w:rPr>
                <w:sz w:val="17"/>
              </w:rPr>
              <w:t xml:space="preserve"> </w:t>
            </w:r>
            <w:r>
              <w:rPr>
                <w:sz w:val="17"/>
              </w:rPr>
              <w:tab/>
              <w:t xml:space="preserve">: N/A </w:t>
            </w:r>
          </w:p>
        </w:tc>
        <w:tc>
          <w:tcPr>
            <w:tcW w:w="5245" w:type="dxa"/>
            <w:gridSpan w:val="2"/>
            <w:tcBorders>
              <w:top w:val="single" w:sz="3" w:space="0" w:color="000000"/>
              <w:left w:val="single" w:sz="3" w:space="0" w:color="000000"/>
              <w:bottom w:val="single" w:sz="3" w:space="0" w:color="000000"/>
              <w:right w:val="single" w:sz="3" w:space="0" w:color="000000"/>
            </w:tcBorders>
          </w:tcPr>
          <w:p w:rsidR="0048017B" w:rsidRPr="006F427D" w:rsidRDefault="006F427D">
            <w:pPr>
              <w:rPr>
                <w:lang w:val="es-ES"/>
              </w:rPr>
            </w:pPr>
            <w:r w:rsidRPr="006F427D">
              <w:rPr>
                <w:sz w:val="17"/>
                <w:lang w:val="es-ES"/>
              </w:rPr>
              <w:t xml:space="preserve">Flam. Alta/Baja                        : Típica 1-10% (V) </w:t>
            </w:r>
          </w:p>
        </w:tc>
      </w:tr>
      <w:tr w:rsidR="0048017B" w:rsidTr="005410AC">
        <w:trPr>
          <w:trHeight w:val="220"/>
        </w:trPr>
        <w:tc>
          <w:tcPr>
            <w:tcW w:w="4766" w:type="dxa"/>
            <w:tcBorders>
              <w:top w:val="single" w:sz="3" w:space="0" w:color="000000"/>
              <w:left w:val="single" w:sz="3" w:space="0" w:color="000000"/>
              <w:bottom w:val="single" w:sz="3" w:space="0" w:color="000000"/>
              <w:right w:val="single" w:sz="3" w:space="0" w:color="000000"/>
            </w:tcBorders>
          </w:tcPr>
          <w:p w:rsidR="0048017B" w:rsidRPr="006F427D" w:rsidRDefault="006F427D">
            <w:pPr>
              <w:tabs>
                <w:tab w:val="center" w:pos="1781"/>
              </w:tabs>
              <w:rPr>
                <w:lang w:val="es-ES"/>
              </w:rPr>
            </w:pPr>
            <w:r w:rsidRPr="006F427D">
              <w:rPr>
                <w:sz w:val="17"/>
                <w:lang w:val="es-ES"/>
              </w:rPr>
              <w:t xml:space="preserve">Punto de Goteo </w:t>
            </w:r>
            <w:r w:rsidRPr="006F427D">
              <w:rPr>
                <w:sz w:val="17"/>
                <w:lang w:val="es-ES"/>
              </w:rPr>
              <w:tab/>
              <w:t xml:space="preserve">: No tiene </w:t>
            </w:r>
          </w:p>
        </w:tc>
        <w:tc>
          <w:tcPr>
            <w:tcW w:w="5245" w:type="dxa"/>
            <w:gridSpan w:val="2"/>
            <w:tcBorders>
              <w:top w:val="single" w:sz="3" w:space="0" w:color="000000"/>
              <w:left w:val="single" w:sz="3" w:space="0" w:color="000000"/>
              <w:bottom w:val="single" w:sz="3" w:space="0" w:color="000000"/>
              <w:right w:val="single" w:sz="3" w:space="0" w:color="000000"/>
            </w:tcBorders>
          </w:tcPr>
          <w:p w:rsidR="0048017B" w:rsidRPr="00AC5CF1" w:rsidRDefault="006F427D">
            <w:pPr>
              <w:rPr>
                <w:lang w:val="es-CR"/>
              </w:rPr>
            </w:pPr>
            <w:r w:rsidRPr="00AC5CF1">
              <w:rPr>
                <w:sz w:val="17"/>
                <w:lang w:val="es-CR"/>
              </w:rPr>
              <w:t xml:space="preserve">Viscosidad Dinámica               : NDA </w:t>
            </w:r>
          </w:p>
        </w:tc>
      </w:tr>
      <w:tr w:rsidR="0048017B" w:rsidTr="005410AC">
        <w:trPr>
          <w:trHeight w:val="216"/>
        </w:trPr>
        <w:tc>
          <w:tcPr>
            <w:tcW w:w="4766" w:type="dxa"/>
            <w:tcBorders>
              <w:top w:val="single" w:sz="3" w:space="0" w:color="000000"/>
              <w:left w:val="single" w:sz="3" w:space="0" w:color="000000"/>
              <w:bottom w:val="single" w:sz="3" w:space="0" w:color="000000"/>
              <w:right w:val="single" w:sz="3" w:space="0" w:color="000000"/>
            </w:tcBorders>
          </w:tcPr>
          <w:p w:rsidR="0048017B" w:rsidRPr="006F427D" w:rsidRDefault="006F427D">
            <w:pPr>
              <w:tabs>
                <w:tab w:val="center" w:pos="2444"/>
              </w:tabs>
              <w:rPr>
                <w:lang w:val="es-ES"/>
              </w:rPr>
            </w:pPr>
            <w:r w:rsidRPr="006F427D">
              <w:rPr>
                <w:sz w:val="17"/>
                <w:lang w:val="es-ES"/>
              </w:rPr>
              <w:t xml:space="preserve">Punto Inflamación </w:t>
            </w:r>
            <w:r w:rsidRPr="006F427D">
              <w:rPr>
                <w:sz w:val="17"/>
                <w:lang w:val="es-ES"/>
              </w:rPr>
              <w:tab/>
              <w:t xml:space="preserve">: 200-215°C (392-420°F) Min. </w:t>
            </w:r>
          </w:p>
        </w:tc>
        <w:tc>
          <w:tcPr>
            <w:tcW w:w="5018" w:type="dxa"/>
            <w:tcBorders>
              <w:top w:val="single" w:sz="3" w:space="0" w:color="000000"/>
              <w:left w:val="single" w:sz="3" w:space="0" w:color="000000"/>
              <w:bottom w:val="single" w:sz="3" w:space="0" w:color="000000"/>
              <w:right w:val="single" w:sz="3" w:space="0" w:color="000000"/>
            </w:tcBorders>
          </w:tcPr>
          <w:p w:rsidR="0048017B" w:rsidRPr="00AC5CF1" w:rsidRDefault="006F427D">
            <w:pPr>
              <w:rPr>
                <w:lang w:val="es-CR"/>
              </w:rPr>
            </w:pPr>
            <w:r w:rsidRPr="00AC5CF1">
              <w:rPr>
                <w:sz w:val="17"/>
                <w:lang w:val="es-CR"/>
              </w:rPr>
              <w:t xml:space="preserve">Viscosidad Cinemática            : 4-20 cSt @ 100°C </w:t>
            </w:r>
          </w:p>
        </w:tc>
        <w:tc>
          <w:tcPr>
            <w:tcW w:w="227" w:type="dxa"/>
            <w:vMerge w:val="restart"/>
            <w:tcBorders>
              <w:top w:val="single" w:sz="3" w:space="0" w:color="000000"/>
              <w:left w:val="single" w:sz="3" w:space="0" w:color="000000"/>
              <w:bottom w:val="nil"/>
              <w:right w:val="nil"/>
            </w:tcBorders>
          </w:tcPr>
          <w:p w:rsidR="0048017B" w:rsidRDefault="0048017B"/>
        </w:tc>
      </w:tr>
      <w:tr w:rsidR="0048017B" w:rsidRPr="00C74F3C" w:rsidTr="005410AC">
        <w:trPr>
          <w:trHeight w:val="220"/>
        </w:trPr>
        <w:tc>
          <w:tcPr>
            <w:tcW w:w="4766" w:type="dxa"/>
            <w:tcBorders>
              <w:top w:val="single" w:sz="3" w:space="0" w:color="000000"/>
              <w:left w:val="single" w:sz="3" w:space="0" w:color="000000"/>
              <w:bottom w:val="single" w:sz="3" w:space="0" w:color="000000"/>
              <w:right w:val="single" w:sz="3" w:space="0" w:color="000000"/>
            </w:tcBorders>
          </w:tcPr>
          <w:p w:rsidR="0048017B" w:rsidRDefault="006F427D">
            <w:r w:rsidRPr="00AC5CF1">
              <w:rPr>
                <w:sz w:val="17"/>
                <w:lang w:val="es-CR"/>
              </w:rPr>
              <w:t>Solubilidad</w:t>
            </w:r>
            <w:r>
              <w:rPr>
                <w:sz w:val="17"/>
              </w:rPr>
              <w:t xml:space="preserve"> en Agua  : Insoluble </w:t>
            </w:r>
          </w:p>
        </w:tc>
        <w:tc>
          <w:tcPr>
            <w:tcW w:w="5018" w:type="dxa"/>
            <w:tcBorders>
              <w:top w:val="single" w:sz="3" w:space="0" w:color="000000"/>
              <w:left w:val="single" w:sz="3" w:space="0" w:color="000000"/>
              <w:bottom w:val="single" w:sz="3" w:space="0" w:color="000000"/>
              <w:right w:val="single" w:sz="3" w:space="0" w:color="000000"/>
            </w:tcBorders>
          </w:tcPr>
          <w:p w:rsidR="0048017B" w:rsidRPr="00AC5CF1" w:rsidRDefault="006F427D">
            <w:pPr>
              <w:rPr>
                <w:lang w:val="es-CR"/>
              </w:rPr>
            </w:pPr>
            <w:r w:rsidRPr="00AC5CF1">
              <w:rPr>
                <w:sz w:val="17"/>
                <w:lang w:val="es-CR"/>
              </w:rPr>
              <w:t xml:space="preserve">Densidad del Vapor (Aire = 1): &gt; 1 (valor estimado) </w:t>
            </w:r>
          </w:p>
        </w:tc>
        <w:tc>
          <w:tcPr>
            <w:tcW w:w="0" w:type="auto"/>
            <w:vMerge/>
            <w:tcBorders>
              <w:top w:val="nil"/>
              <w:left w:val="single" w:sz="3" w:space="0" w:color="000000"/>
              <w:bottom w:val="nil"/>
              <w:right w:val="nil"/>
            </w:tcBorders>
          </w:tcPr>
          <w:p w:rsidR="0048017B" w:rsidRPr="006F427D" w:rsidRDefault="0048017B">
            <w:pPr>
              <w:rPr>
                <w:lang w:val="es-ES"/>
              </w:rPr>
            </w:pPr>
          </w:p>
        </w:tc>
      </w:tr>
      <w:tr w:rsidR="0048017B" w:rsidTr="005410AC">
        <w:trPr>
          <w:trHeight w:val="216"/>
        </w:trPr>
        <w:tc>
          <w:tcPr>
            <w:tcW w:w="4766" w:type="dxa"/>
            <w:tcBorders>
              <w:top w:val="single" w:sz="3" w:space="0" w:color="000000"/>
              <w:left w:val="single" w:sz="3" w:space="0" w:color="000000"/>
              <w:bottom w:val="single" w:sz="3" w:space="0" w:color="000000"/>
              <w:right w:val="single" w:sz="3" w:space="0" w:color="000000"/>
            </w:tcBorders>
          </w:tcPr>
          <w:p w:rsidR="0048017B" w:rsidRDefault="006F427D">
            <w:r>
              <w:rPr>
                <w:sz w:val="17"/>
              </w:rPr>
              <w:t>Temp. Auto-</w:t>
            </w:r>
            <w:r w:rsidRPr="00AC5CF1">
              <w:rPr>
                <w:sz w:val="17"/>
                <w:lang w:val="es-CR"/>
              </w:rPr>
              <w:t>Ignición</w:t>
            </w:r>
            <w:r>
              <w:rPr>
                <w:sz w:val="17"/>
              </w:rPr>
              <w:t xml:space="preserve"> : NDA </w:t>
            </w:r>
          </w:p>
        </w:tc>
        <w:tc>
          <w:tcPr>
            <w:tcW w:w="5018" w:type="dxa"/>
            <w:tcBorders>
              <w:top w:val="single" w:sz="3" w:space="0" w:color="000000"/>
              <w:left w:val="single" w:sz="3" w:space="0" w:color="000000"/>
              <w:bottom w:val="single" w:sz="3" w:space="0" w:color="000000"/>
              <w:right w:val="single" w:sz="3" w:space="0" w:color="000000"/>
            </w:tcBorders>
          </w:tcPr>
          <w:p w:rsidR="0048017B" w:rsidRPr="00AC5CF1" w:rsidRDefault="006F427D">
            <w:pPr>
              <w:rPr>
                <w:lang w:val="es-CR"/>
              </w:rPr>
            </w:pPr>
            <w:r w:rsidRPr="00AC5CF1">
              <w:rPr>
                <w:sz w:val="17"/>
                <w:lang w:val="es-CR"/>
              </w:rPr>
              <w:t xml:space="preserve">Tasa Evaporación (nBuAc=1) : NA </w:t>
            </w:r>
          </w:p>
        </w:tc>
        <w:tc>
          <w:tcPr>
            <w:tcW w:w="0" w:type="auto"/>
            <w:vMerge/>
            <w:tcBorders>
              <w:top w:val="nil"/>
              <w:left w:val="single" w:sz="3" w:space="0" w:color="000000"/>
              <w:bottom w:val="nil"/>
              <w:right w:val="nil"/>
            </w:tcBorders>
          </w:tcPr>
          <w:p w:rsidR="0048017B" w:rsidRDefault="0048017B"/>
        </w:tc>
      </w:tr>
      <w:tr w:rsidR="0048017B" w:rsidTr="005410AC">
        <w:trPr>
          <w:trHeight w:val="216"/>
        </w:trPr>
        <w:tc>
          <w:tcPr>
            <w:tcW w:w="4766" w:type="dxa"/>
            <w:tcBorders>
              <w:top w:val="single" w:sz="3" w:space="0" w:color="000000"/>
              <w:left w:val="single" w:sz="3" w:space="0" w:color="000000"/>
              <w:bottom w:val="single" w:sz="3" w:space="0" w:color="000000"/>
              <w:right w:val="single" w:sz="3" w:space="0" w:color="000000"/>
            </w:tcBorders>
          </w:tcPr>
          <w:p w:rsidR="0048017B" w:rsidRPr="006F427D" w:rsidRDefault="00AC5CF1">
            <w:pPr>
              <w:tabs>
                <w:tab w:val="center" w:pos="1620"/>
              </w:tabs>
              <w:rPr>
                <w:lang w:val="es-ES"/>
              </w:rPr>
            </w:pPr>
            <w:r w:rsidRPr="00AC5CF1">
              <w:rPr>
                <w:sz w:val="17"/>
                <w:lang w:val="es-CR"/>
              </w:rPr>
              <w:t>Presión</w:t>
            </w:r>
            <w:r w:rsidR="006F427D" w:rsidRPr="006F427D">
              <w:rPr>
                <w:sz w:val="17"/>
                <w:lang w:val="es-ES"/>
              </w:rPr>
              <w:t xml:space="preserve"> de Vapor </w:t>
            </w:r>
            <w:r w:rsidR="006F427D" w:rsidRPr="006F427D">
              <w:rPr>
                <w:sz w:val="17"/>
                <w:lang w:val="es-ES"/>
              </w:rPr>
              <w:tab/>
              <w:t xml:space="preserve">: N/A </w:t>
            </w:r>
          </w:p>
        </w:tc>
        <w:tc>
          <w:tcPr>
            <w:tcW w:w="5018" w:type="dxa"/>
            <w:tcBorders>
              <w:top w:val="single" w:sz="3" w:space="0" w:color="000000"/>
              <w:left w:val="single" w:sz="3" w:space="0" w:color="000000"/>
              <w:bottom w:val="single" w:sz="3" w:space="0" w:color="000000"/>
              <w:right w:val="single" w:sz="3" w:space="0" w:color="000000"/>
            </w:tcBorders>
          </w:tcPr>
          <w:p w:rsidR="0048017B" w:rsidRPr="00AC5CF1" w:rsidRDefault="006F427D">
            <w:pPr>
              <w:tabs>
                <w:tab w:val="center" w:pos="1910"/>
              </w:tabs>
              <w:rPr>
                <w:lang w:val="es-CR"/>
              </w:rPr>
            </w:pPr>
            <w:r w:rsidRPr="00AC5CF1">
              <w:rPr>
                <w:sz w:val="17"/>
                <w:lang w:val="es-CR"/>
              </w:rPr>
              <w:t xml:space="preserve">Descomposición </w:t>
            </w:r>
            <w:r w:rsidRPr="00AC5CF1">
              <w:rPr>
                <w:sz w:val="17"/>
                <w:lang w:val="es-CR"/>
              </w:rPr>
              <w:tab/>
              <w:t xml:space="preserve">              : NDA </w:t>
            </w:r>
          </w:p>
        </w:tc>
        <w:tc>
          <w:tcPr>
            <w:tcW w:w="0" w:type="auto"/>
            <w:vMerge/>
            <w:tcBorders>
              <w:top w:val="nil"/>
              <w:left w:val="single" w:sz="3" w:space="0" w:color="000000"/>
              <w:bottom w:val="nil"/>
              <w:right w:val="nil"/>
            </w:tcBorders>
          </w:tcPr>
          <w:p w:rsidR="0048017B" w:rsidRDefault="0048017B"/>
        </w:tc>
      </w:tr>
      <w:tr w:rsidR="0048017B" w:rsidTr="005410AC">
        <w:trPr>
          <w:trHeight w:val="216"/>
        </w:trPr>
        <w:tc>
          <w:tcPr>
            <w:tcW w:w="4766" w:type="dxa"/>
            <w:tcBorders>
              <w:top w:val="single" w:sz="3" w:space="0" w:color="000000"/>
              <w:left w:val="single" w:sz="3" w:space="0" w:color="000000"/>
              <w:bottom w:val="single" w:sz="3" w:space="0" w:color="000000"/>
              <w:right w:val="single" w:sz="3" w:space="0" w:color="000000"/>
            </w:tcBorders>
          </w:tcPr>
          <w:p w:rsidR="0048017B" w:rsidRPr="006F427D" w:rsidRDefault="006F427D">
            <w:pPr>
              <w:rPr>
                <w:lang w:val="es-ES"/>
              </w:rPr>
            </w:pPr>
            <w:r w:rsidRPr="006F427D">
              <w:rPr>
                <w:sz w:val="17"/>
                <w:lang w:val="es-ES"/>
              </w:rPr>
              <w:t xml:space="preserve">Densidad Relativa        : Típica 0.88-0.89 @ 15°C/59°F </w:t>
            </w:r>
          </w:p>
        </w:tc>
        <w:tc>
          <w:tcPr>
            <w:tcW w:w="5018" w:type="dxa"/>
            <w:tcBorders>
              <w:top w:val="single" w:sz="3" w:space="0" w:color="000000"/>
              <w:left w:val="single" w:sz="3" w:space="0" w:color="000000"/>
              <w:bottom w:val="single" w:sz="3" w:space="0" w:color="000000"/>
              <w:right w:val="single" w:sz="3" w:space="0" w:color="000000"/>
            </w:tcBorders>
          </w:tcPr>
          <w:p w:rsidR="0048017B" w:rsidRPr="00AC5CF1" w:rsidRDefault="006F427D">
            <w:pPr>
              <w:rPr>
                <w:lang w:val="es-CR"/>
              </w:rPr>
            </w:pPr>
            <w:r w:rsidRPr="00AC5CF1">
              <w:rPr>
                <w:sz w:val="17"/>
                <w:lang w:val="es-CR"/>
              </w:rPr>
              <w:t xml:space="preserve">Temperatura Inflamabilidad  : NDA </w:t>
            </w:r>
          </w:p>
        </w:tc>
        <w:tc>
          <w:tcPr>
            <w:tcW w:w="0" w:type="auto"/>
            <w:vMerge/>
            <w:tcBorders>
              <w:top w:val="nil"/>
              <w:left w:val="single" w:sz="3" w:space="0" w:color="000000"/>
              <w:bottom w:val="nil"/>
              <w:right w:val="nil"/>
            </w:tcBorders>
          </w:tcPr>
          <w:p w:rsidR="0048017B" w:rsidRDefault="0048017B"/>
        </w:tc>
      </w:tr>
      <w:tr w:rsidR="0048017B" w:rsidTr="005410AC">
        <w:tblPrEx>
          <w:tblCellMar>
            <w:right w:w="115" w:type="dxa"/>
          </w:tblCellMar>
        </w:tblPrEx>
        <w:trPr>
          <w:gridAfter w:val="1"/>
          <w:wAfter w:w="227" w:type="dxa"/>
          <w:trHeight w:val="216"/>
        </w:trPr>
        <w:tc>
          <w:tcPr>
            <w:tcW w:w="4766" w:type="dxa"/>
            <w:tcBorders>
              <w:top w:val="single" w:sz="3" w:space="0" w:color="000000"/>
              <w:left w:val="single" w:sz="3" w:space="0" w:color="000000"/>
              <w:bottom w:val="single" w:sz="3" w:space="0" w:color="000000"/>
              <w:right w:val="single" w:sz="3" w:space="0" w:color="000000"/>
            </w:tcBorders>
          </w:tcPr>
          <w:p w:rsidR="0048017B" w:rsidRPr="006F427D" w:rsidRDefault="006F427D">
            <w:pPr>
              <w:rPr>
                <w:lang w:val="es-ES"/>
              </w:rPr>
            </w:pPr>
            <w:r w:rsidRPr="006F427D">
              <w:rPr>
                <w:sz w:val="17"/>
                <w:lang w:val="es-ES"/>
              </w:rPr>
              <w:t xml:space="preserve">Densidad                     : Típica 0.9 kg/m3 @ 15°C/59°F </w:t>
            </w:r>
          </w:p>
        </w:tc>
        <w:tc>
          <w:tcPr>
            <w:tcW w:w="5018" w:type="dxa"/>
            <w:tcBorders>
              <w:top w:val="single" w:sz="3" w:space="0" w:color="000000"/>
              <w:left w:val="single" w:sz="3" w:space="0" w:color="000000"/>
              <w:bottom w:val="single" w:sz="3" w:space="0" w:color="000000"/>
              <w:right w:val="single" w:sz="3" w:space="0" w:color="000000"/>
            </w:tcBorders>
          </w:tcPr>
          <w:p w:rsidR="0048017B" w:rsidRPr="00AC5CF1" w:rsidRDefault="006F427D">
            <w:pPr>
              <w:rPr>
                <w:lang w:val="es-CR"/>
              </w:rPr>
            </w:pPr>
            <w:r w:rsidRPr="00AC5CF1">
              <w:rPr>
                <w:sz w:val="17"/>
                <w:lang w:val="es-CR"/>
              </w:rPr>
              <w:t xml:space="preserve">Propiedades Oxidantes           : NDA </w:t>
            </w:r>
          </w:p>
        </w:tc>
      </w:tr>
      <w:tr w:rsidR="0048017B" w:rsidRPr="00C74F3C" w:rsidTr="005410AC">
        <w:tblPrEx>
          <w:tblCellMar>
            <w:right w:w="115" w:type="dxa"/>
          </w:tblCellMar>
        </w:tblPrEx>
        <w:trPr>
          <w:gridAfter w:val="1"/>
          <w:wAfter w:w="227" w:type="dxa"/>
          <w:trHeight w:val="216"/>
        </w:trPr>
        <w:tc>
          <w:tcPr>
            <w:tcW w:w="4766" w:type="dxa"/>
            <w:tcBorders>
              <w:top w:val="single" w:sz="3" w:space="0" w:color="000000"/>
              <w:left w:val="single" w:sz="3" w:space="0" w:color="000000"/>
              <w:bottom w:val="single" w:sz="3" w:space="0" w:color="000000"/>
              <w:right w:val="single" w:sz="3" w:space="0" w:color="000000"/>
            </w:tcBorders>
          </w:tcPr>
          <w:p w:rsidR="0048017B" w:rsidRDefault="006F427D">
            <w:r w:rsidRPr="00AC5CF1">
              <w:rPr>
                <w:sz w:val="17"/>
                <w:lang w:val="es-CR"/>
              </w:rPr>
              <w:t>Gravedad Específica</w:t>
            </w:r>
            <w:r>
              <w:rPr>
                <w:sz w:val="17"/>
              </w:rPr>
              <w:t xml:space="preserve"> : 0.88-0.89 @ (15.6/15.6C) </w:t>
            </w:r>
          </w:p>
        </w:tc>
        <w:tc>
          <w:tcPr>
            <w:tcW w:w="5018" w:type="dxa"/>
            <w:tcBorders>
              <w:top w:val="single" w:sz="3" w:space="0" w:color="000000"/>
              <w:left w:val="single" w:sz="3" w:space="0" w:color="000000"/>
              <w:bottom w:val="single" w:sz="3" w:space="0" w:color="000000"/>
              <w:right w:val="single" w:sz="3" w:space="0" w:color="000000"/>
            </w:tcBorders>
          </w:tcPr>
          <w:p w:rsidR="0048017B" w:rsidRPr="006F427D" w:rsidRDefault="006F427D">
            <w:pPr>
              <w:rPr>
                <w:lang w:val="es-ES"/>
              </w:rPr>
            </w:pPr>
            <w:r w:rsidRPr="006F427D">
              <w:rPr>
                <w:sz w:val="17"/>
                <w:lang w:val="es-ES"/>
              </w:rPr>
              <w:t xml:space="preserve">Propiedades Explosivas           : No está clasificado </w:t>
            </w:r>
          </w:p>
        </w:tc>
      </w:tr>
    </w:tbl>
    <w:p w:rsidR="0048017B" w:rsidRPr="006F427D" w:rsidRDefault="006F427D">
      <w:pPr>
        <w:pStyle w:val="Heading1"/>
        <w:tabs>
          <w:tab w:val="center" w:pos="3090"/>
        </w:tabs>
        <w:ind w:left="1533" w:firstLine="0"/>
        <w:rPr>
          <w:lang w:val="es-ES"/>
        </w:rPr>
      </w:pPr>
      <w:r w:rsidRPr="006F427D">
        <w:rPr>
          <w:b w:val="0"/>
          <w:sz w:val="34"/>
          <w:vertAlign w:val="superscript"/>
          <w:lang w:val="es-ES"/>
        </w:rPr>
        <w:lastRenderedPageBreak/>
        <w:t xml:space="preserve"> </w:t>
      </w:r>
      <w:r w:rsidRPr="006F427D">
        <w:rPr>
          <w:b w:val="0"/>
          <w:sz w:val="34"/>
          <w:vertAlign w:val="superscript"/>
          <w:lang w:val="es-ES"/>
        </w:rPr>
        <w:tab/>
      </w:r>
      <w:r w:rsidRPr="006F427D">
        <w:rPr>
          <w:lang w:val="es-ES"/>
        </w:rPr>
        <w:t xml:space="preserve">10. ESTABILIDAD Y REACTIVIDAD  </w:t>
      </w:r>
      <w:r w:rsidRPr="006F427D">
        <w:rPr>
          <w:b w:val="0"/>
          <w:sz w:val="32"/>
          <w:lang w:val="es-ES"/>
        </w:rPr>
        <w:t xml:space="preserve"> </w:t>
      </w:r>
    </w:p>
    <w:p w:rsidR="0048017B" w:rsidRPr="000937D3" w:rsidRDefault="0048017B">
      <w:pPr>
        <w:pBdr>
          <w:top w:val="single" w:sz="8" w:space="0" w:color="000000"/>
          <w:left w:val="single" w:sz="8" w:space="0" w:color="000000"/>
          <w:bottom w:val="single" w:sz="8" w:space="0" w:color="000000"/>
          <w:right w:val="single" w:sz="8" w:space="0" w:color="000000"/>
        </w:pBdr>
        <w:spacing w:after="0"/>
        <w:ind w:left="1533"/>
        <w:rPr>
          <w:sz w:val="6"/>
          <w:szCs w:val="6"/>
          <w:lang w:val="es-ES"/>
        </w:rPr>
      </w:pPr>
    </w:p>
    <w:p w:rsidR="0048017B" w:rsidRPr="006F427D" w:rsidRDefault="006F427D" w:rsidP="00624E80">
      <w:pPr>
        <w:spacing w:after="0"/>
        <w:ind w:left="1533"/>
        <w:rPr>
          <w:lang w:val="es-ES"/>
        </w:rPr>
      </w:pPr>
      <w:r w:rsidRPr="006F427D">
        <w:rPr>
          <w:b/>
          <w:sz w:val="12"/>
          <w:lang w:val="es-ES"/>
        </w:rPr>
        <w:t xml:space="preserve"> </w:t>
      </w:r>
      <w:r w:rsidRPr="006F427D">
        <w:rPr>
          <w:b/>
          <w:lang w:val="es-ES"/>
        </w:rPr>
        <w:t xml:space="preserve">10.1 REACTIVIDAD  </w:t>
      </w:r>
      <w:r w:rsidRPr="006F427D">
        <w:rPr>
          <w:b/>
          <w:lang w:val="es-ES"/>
        </w:rPr>
        <w:tab/>
        <w:t xml:space="preserve">              </w:t>
      </w:r>
      <w:r w:rsidR="00AC5CF1">
        <w:rPr>
          <w:b/>
          <w:lang w:val="es-ES"/>
        </w:rPr>
        <w:t xml:space="preserve">          </w:t>
      </w:r>
      <w:r w:rsidRPr="006F427D">
        <w:rPr>
          <w:b/>
          <w:lang w:val="es-ES"/>
        </w:rPr>
        <w:t xml:space="preserve">: </w:t>
      </w:r>
      <w:r w:rsidRPr="006F427D">
        <w:rPr>
          <w:lang w:val="es-ES"/>
        </w:rPr>
        <w:t xml:space="preserve">Este producto no posee ningún otro riesgo de reactividad  </w:t>
      </w:r>
      <w:r w:rsidRPr="006F427D">
        <w:rPr>
          <w:lang w:val="es-ES"/>
        </w:rPr>
        <w:tab/>
        <w:t xml:space="preserve">  </w:t>
      </w:r>
      <w:r w:rsidRPr="006F427D">
        <w:rPr>
          <w:lang w:val="es-ES"/>
        </w:rPr>
        <w:tab/>
        <w:t xml:space="preserve"> </w:t>
      </w:r>
      <w:r w:rsidRPr="006F427D">
        <w:rPr>
          <w:lang w:val="es-ES"/>
        </w:rPr>
        <w:tab/>
        <w:t xml:space="preserve"> </w:t>
      </w:r>
      <w:r w:rsidRPr="006F427D">
        <w:rPr>
          <w:lang w:val="es-ES"/>
        </w:rPr>
        <w:tab/>
        <w:t xml:space="preserve"> </w:t>
      </w:r>
      <w:r w:rsidRPr="006F427D">
        <w:rPr>
          <w:lang w:val="es-ES"/>
        </w:rPr>
        <w:tab/>
        <w:t xml:space="preserve">              además de los listados en los siguientes sub-párrafos. </w:t>
      </w:r>
    </w:p>
    <w:p w:rsidR="0048017B" w:rsidRPr="006F427D" w:rsidRDefault="006F427D" w:rsidP="00624E80">
      <w:pPr>
        <w:tabs>
          <w:tab w:val="center" w:pos="2806"/>
          <w:tab w:val="center" w:pos="5152"/>
        </w:tabs>
        <w:spacing w:after="0" w:line="249" w:lineRule="auto"/>
        <w:rPr>
          <w:lang w:val="es-ES"/>
        </w:rPr>
      </w:pPr>
      <w:r w:rsidRPr="006F427D">
        <w:rPr>
          <w:lang w:val="es-ES"/>
        </w:rPr>
        <w:tab/>
      </w:r>
      <w:r w:rsidRPr="006F427D">
        <w:rPr>
          <w:b/>
          <w:lang w:val="es-ES"/>
        </w:rPr>
        <w:t xml:space="preserve">10.2 ESTABILIDAD QUÍMICA </w:t>
      </w:r>
      <w:r w:rsidRPr="006F427D">
        <w:rPr>
          <w:b/>
          <w:lang w:val="es-ES"/>
        </w:rPr>
        <w:tab/>
        <w:t xml:space="preserve">: </w:t>
      </w:r>
      <w:r w:rsidRPr="006F427D">
        <w:rPr>
          <w:lang w:val="es-ES"/>
        </w:rPr>
        <w:t xml:space="preserve">Estable </w:t>
      </w:r>
    </w:p>
    <w:p w:rsidR="0048017B" w:rsidRPr="006F427D" w:rsidRDefault="006F427D">
      <w:pPr>
        <w:tabs>
          <w:tab w:val="center" w:pos="5585"/>
          <w:tab w:val="center" w:pos="10535"/>
        </w:tabs>
        <w:spacing w:after="5" w:line="249" w:lineRule="auto"/>
        <w:rPr>
          <w:lang w:val="es-ES"/>
        </w:rPr>
      </w:pPr>
      <w:r w:rsidRPr="006F427D">
        <w:rPr>
          <w:lang w:val="es-ES"/>
        </w:rPr>
        <w:tab/>
      </w:r>
      <w:r w:rsidRPr="006F427D">
        <w:rPr>
          <w:b/>
          <w:lang w:val="es-ES"/>
        </w:rPr>
        <w:t xml:space="preserve">10.3 POSIBILIDAD DE REACCIONES PELIGROSAS: </w:t>
      </w:r>
      <w:r w:rsidRPr="006F427D">
        <w:rPr>
          <w:lang w:val="es-ES"/>
        </w:rPr>
        <w:t>Reacciona con agentes oxidantes fuertes.</w:t>
      </w:r>
      <w:r w:rsidRPr="006F427D">
        <w:rPr>
          <w:b/>
          <w:lang w:val="es-ES"/>
        </w:rPr>
        <w:t xml:space="preserve">  </w:t>
      </w:r>
      <w:r w:rsidRPr="006F427D">
        <w:rPr>
          <w:b/>
          <w:lang w:val="es-ES"/>
        </w:rPr>
        <w:tab/>
        <w:t xml:space="preserve"> </w:t>
      </w:r>
    </w:p>
    <w:p w:rsidR="0048017B" w:rsidRPr="006F427D" w:rsidRDefault="006F427D">
      <w:pPr>
        <w:tabs>
          <w:tab w:val="center" w:pos="2845"/>
          <w:tab w:val="center" w:pos="6884"/>
        </w:tabs>
        <w:spacing w:after="4" w:line="251" w:lineRule="auto"/>
        <w:rPr>
          <w:lang w:val="es-ES"/>
        </w:rPr>
      </w:pPr>
      <w:r w:rsidRPr="006F427D">
        <w:rPr>
          <w:lang w:val="es-ES"/>
        </w:rPr>
        <w:tab/>
      </w:r>
      <w:r w:rsidRPr="006F427D">
        <w:rPr>
          <w:b/>
          <w:lang w:val="es-ES"/>
        </w:rPr>
        <w:t xml:space="preserve">10.4 CONDICIONES A EVITAR </w:t>
      </w:r>
      <w:r w:rsidRPr="006F427D">
        <w:rPr>
          <w:b/>
          <w:lang w:val="es-ES"/>
        </w:rPr>
        <w:tab/>
        <w:t xml:space="preserve">: </w:t>
      </w:r>
      <w:r w:rsidRPr="006F427D">
        <w:rPr>
          <w:lang w:val="es-ES"/>
        </w:rPr>
        <w:t xml:space="preserve">Extremos de temperatura y luz del sol directa. </w:t>
      </w:r>
    </w:p>
    <w:p w:rsidR="0048017B" w:rsidRPr="006F427D" w:rsidRDefault="006F427D">
      <w:pPr>
        <w:spacing w:after="5" w:line="249" w:lineRule="auto"/>
        <w:ind w:left="1528" w:right="45" w:hanging="10"/>
        <w:rPr>
          <w:lang w:val="es-ES"/>
        </w:rPr>
      </w:pPr>
      <w:r w:rsidRPr="006F427D">
        <w:rPr>
          <w:b/>
          <w:lang w:val="es-ES"/>
        </w:rPr>
        <w:t xml:space="preserve">10.5 MATERIALES INCOMPATIBLES : </w:t>
      </w:r>
      <w:r w:rsidRPr="006F427D">
        <w:rPr>
          <w:lang w:val="es-ES"/>
        </w:rPr>
        <w:t xml:space="preserve">Agentes oxidantes fuertes.  </w:t>
      </w:r>
    </w:p>
    <w:p w:rsidR="0048017B" w:rsidRPr="006F427D" w:rsidRDefault="006F427D">
      <w:pPr>
        <w:spacing w:after="3" w:line="245" w:lineRule="auto"/>
        <w:ind w:left="1528" w:right="-1" w:hanging="10"/>
        <w:jc w:val="both"/>
        <w:rPr>
          <w:lang w:val="es-ES"/>
        </w:rPr>
      </w:pPr>
      <w:r w:rsidRPr="006F427D">
        <w:rPr>
          <w:b/>
          <w:lang w:val="es-ES"/>
        </w:rPr>
        <w:t xml:space="preserve">10.6 PRODUCTOS DE DESCOMPOSICIÓN PELIGROSOS: </w:t>
      </w:r>
      <w:r w:rsidRPr="006F427D">
        <w:rPr>
          <w:color w:val="212121"/>
          <w:lang w:val="es-ES"/>
        </w:rPr>
        <w:t>Productos de descomposición peligrosos no se formar</w:t>
      </w:r>
      <w:r w:rsidRPr="006F427D">
        <w:rPr>
          <w:lang w:val="es-ES"/>
        </w:rPr>
        <w:t>á</w:t>
      </w:r>
      <w:r w:rsidRPr="006F427D">
        <w:rPr>
          <w:color w:val="212121"/>
          <w:lang w:val="es-ES"/>
        </w:rPr>
        <w:t>n durante un almacenamiento normal</w:t>
      </w:r>
      <w:r w:rsidRPr="006F427D">
        <w:rPr>
          <w:lang w:val="es-ES"/>
        </w:rPr>
        <w:t xml:space="preserve">.  </w:t>
      </w:r>
    </w:p>
    <w:p w:rsidR="0048017B" w:rsidRPr="000937D3" w:rsidRDefault="0048017B">
      <w:pPr>
        <w:pBdr>
          <w:top w:val="single" w:sz="8" w:space="0" w:color="000000"/>
          <w:left w:val="single" w:sz="8" w:space="0" w:color="000000"/>
          <w:bottom w:val="single" w:sz="8" w:space="0" w:color="000000"/>
          <w:right w:val="single" w:sz="8" w:space="0" w:color="000000"/>
        </w:pBdr>
        <w:spacing w:after="4"/>
        <w:ind w:left="1533"/>
        <w:rPr>
          <w:sz w:val="6"/>
          <w:szCs w:val="6"/>
          <w:lang w:val="es-ES"/>
        </w:rPr>
      </w:pPr>
    </w:p>
    <w:p w:rsidR="0048017B" w:rsidRPr="006F427D" w:rsidRDefault="006F427D">
      <w:pPr>
        <w:pStyle w:val="Heading1"/>
        <w:ind w:left="1543"/>
        <w:rPr>
          <w:lang w:val="es-ES"/>
        </w:rPr>
      </w:pPr>
      <w:proofErr w:type="gramStart"/>
      <w:r w:rsidRPr="006F427D">
        <w:rPr>
          <w:lang w:val="es-ES"/>
        </w:rPr>
        <w:t>11</w:t>
      </w:r>
      <w:r w:rsidRPr="006F427D">
        <w:rPr>
          <w:sz w:val="22"/>
          <w:lang w:val="es-ES"/>
        </w:rPr>
        <w:t xml:space="preserve"> </w:t>
      </w:r>
      <w:r w:rsidRPr="006F427D">
        <w:rPr>
          <w:lang w:val="es-ES"/>
        </w:rPr>
        <w:t>.</w:t>
      </w:r>
      <w:proofErr w:type="gramEnd"/>
      <w:r w:rsidRPr="006F427D">
        <w:rPr>
          <w:lang w:val="es-ES"/>
        </w:rPr>
        <w:t xml:space="preserve"> INFORMACIÓN TOXICOLÓGICA</w:t>
      </w:r>
      <w:r w:rsidRPr="006F427D">
        <w:rPr>
          <w:b w:val="0"/>
          <w:sz w:val="32"/>
          <w:lang w:val="es-ES"/>
        </w:rPr>
        <w:t xml:space="preserve"> </w:t>
      </w:r>
    </w:p>
    <w:p w:rsidR="0048017B" w:rsidRPr="006F427D" w:rsidRDefault="006F427D">
      <w:pPr>
        <w:spacing w:after="5" w:line="249" w:lineRule="auto"/>
        <w:ind w:left="1528" w:right="45" w:hanging="10"/>
        <w:rPr>
          <w:lang w:val="es-ES"/>
        </w:rPr>
      </w:pPr>
      <w:r w:rsidRPr="006F427D">
        <w:rPr>
          <w:b/>
          <w:lang w:val="es-ES"/>
        </w:rPr>
        <w:t xml:space="preserve">11.1 INFORMACIÓN SOBRE EFECTOS TOXICOLÓGICOS </w:t>
      </w:r>
    </w:p>
    <w:p w:rsidR="0048017B" w:rsidRPr="006F427D" w:rsidRDefault="006F427D">
      <w:pPr>
        <w:spacing w:after="4" w:line="250" w:lineRule="auto"/>
        <w:ind w:left="3965" w:hanging="3605"/>
        <w:jc w:val="both"/>
        <w:rPr>
          <w:lang w:val="es-ES"/>
        </w:rPr>
      </w:pPr>
      <w:r w:rsidRPr="006F427D">
        <w:rPr>
          <w:rFonts w:ascii="Courier New" w:eastAsia="Courier New" w:hAnsi="Courier New" w:cs="Courier New"/>
          <w:b/>
          <w:sz w:val="20"/>
          <w:lang w:val="es-ES"/>
        </w:rPr>
        <w:t xml:space="preserve">            </w:t>
      </w:r>
      <w:r w:rsidRPr="006F427D">
        <w:rPr>
          <w:b/>
          <w:sz w:val="20"/>
          <w:lang w:val="es-ES"/>
        </w:rPr>
        <w:t>Criterios de Valoración</w:t>
      </w:r>
      <w:r w:rsidRPr="006F427D">
        <w:rPr>
          <w:rFonts w:ascii="Courier New" w:eastAsia="Courier New" w:hAnsi="Courier New" w:cs="Courier New"/>
          <w:b/>
          <w:sz w:val="20"/>
          <w:lang w:val="es-ES"/>
        </w:rPr>
        <w:t xml:space="preserve"> : </w:t>
      </w:r>
      <w:r w:rsidRPr="006F427D">
        <w:rPr>
          <w:color w:val="212121"/>
          <w:sz w:val="20"/>
          <w:lang w:val="es-ES"/>
        </w:rPr>
        <w:t xml:space="preserve">La información dada está basada en datos sobre los componentes y en la toxicología de productos similares. A menos que se indique lo contrario, los datos presentados son representativos del producto en su conjunto, en lugar de para el componente individual </w:t>
      </w:r>
    </w:p>
    <w:p w:rsidR="0048017B" w:rsidRPr="006F427D" w:rsidRDefault="006F427D">
      <w:pPr>
        <w:spacing w:after="4" w:line="250" w:lineRule="auto"/>
        <w:ind w:left="3975" w:hanging="10"/>
        <w:jc w:val="both"/>
        <w:rPr>
          <w:lang w:val="es-ES"/>
        </w:rPr>
      </w:pPr>
      <w:r w:rsidRPr="006F427D">
        <w:rPr>
          <w:color w:val="212121"/>
          <w:sz w:val="20"/>
          <w:lang w:val="es-ES"/>
        </w:rPr>
        <w:t>(es).</w:t>
      </w:r>
      <w:r w:rsidRPr="006F427D">
        <w:rPr>
          <w:rFonts w:ascii="Times New Roman" w:eastAsia="Times New Roman" w:hAnsi="Times New Roman" w:cs="Times New Roman"/>
          <w:color w:val="212121"/>
          <w:sz w:val="20"/>
          <w:lang w:val="es-ES"/>
        </w:rPr>
        <w:t xml:space="preserve"> </w:t>
      </w:r>
    </w:p>
    <w:p w:rsidR="0048017B" w:rsidRPr="006F427D" w:rsidRDefault="006F427D">
      <w:pPr>
        <w:spacing w:after="4" w:line="250" w:lineRule="auto"/>
        <w:ind w:left="3907" w:hanging="2749"/>
        <w:jc w:val="both"/>
        <w:rPr>
          <w:lang w:val="es-ES"/>
        </w:rPr>
      </w:pPr>
      <w:r w:rsidRPr="006F427D">
        <w:rPr>
          <w:b/>
          <w:sz w:val="20"/>
          <w:lang w:val="es-ES"/>
        </w:rPr>
        <w:t xml:space="preserve">               Vías de Exposición</w:t>
      </w:r>
      <w:r w:rsidRPr="006F427D">
        <w:rPr>
          <w:rFonts w:ascii="Courier New" w:eastAsia="Courier New" w:hAnsi="Courier New" w:cs="Courier New"/>
          <w:b/>
          <w:sz w:val="20"/>
          <w:lang w:val="es-ES"/>
        </w:rPr>
        <w:t xml:space="preserve"> </w:t>
      </w:r>
      <w:r w:rsidR="00AC5CF1">
        <w:rPr>
          <w:rFonts w:ascii="Courier New" w:eastAsia="Courier New" w:hAnsi="Courier New" w:cs="Courier New"/>
          <w:b/>
          <w:sz w:val="20"/>
          <w:lang w:val="es-ES"/>
        </w:rPr>
        <w:t xml:space="preserve">  </w:t>
      </w:r>
      <w:r w:rsidRPr="006F427D">
        <w:rPr>
          <w:rFonts w:ascii="Courier New" w:eastAsia="Courier New" w:hAnsi="Courier New" w:cs="Courier New"/>
          <w:b/>
          <w:sz w:val="20"/>
          <w:lang w:val="es-ES"/>
        </w:rPr>
        <w:t xml:space="preserve">: </w:t>
      </w:r>
      <w:r w:rsidRPr="006F427D">
        <w:rPr>
          <w:sz w:val="20"/>
          <w:lang w:val="es-ES"/>
        </w:rPr>
        <w:t>La</w:t>
      </w:r>
      <w:r w:rsidRPr="006F427D">
        <w:rPr>
          <w:b/>
          <w:sz w:val="20"/>
          <w:lang w:val="es-ES"/>
        </w:rPr>
        <w:t xml:space="preserve"> </w:t>
      </w:r>
      <w:r w:rsidRPr="006F427D">
        <w:rPr>
          <w:color w:val="212121"/>
          <w:sz w:val="20"/>
          <w:lang w:val="es-ES"/>
        </w:rPr>
        <w:t xml:space="preserve">piel y el contacto visual son las rutas primarias de exposición aunque la exposición puede ocurrir después de la ingestión accidental. </w:t>
      </w:r>
    </w:p>
    <w:p w:rsidR="0048017B" w:rsidRPr="006F427D" w:rsidRDefault="006F427D">
      <w:pPr>
        <w:tabs>
          <w:tab w:val="center" w:pos="2690"/>
          <w:tab w:val="center" w:pos="7332"/>
        </w:tabs>
        <w:spacing w:after="0"/>
        <w:rPr>
          <w:lang w:val="es-ES"/>
        </w:rPr>
      </w:pPr>
      <w:r w:rsidRPr="006F427D">
        <w:rPr>
          <w:lang w:val="es-ES"/>
        </w:rPr>
        <w:tab/>
      </w:r>
      <w:r w:rsidRPr="006F427D">
        <w:rPr>
          <w:b/>
          <w:sz w:val="20"/>
          <w:lang w:val="es-ES"/>
        </w:rPr>
        <w:t xml:space="preserve">Toxicidad Oral Aguda </w:t>
      </w:r>
      <w:r w:rsidRPr="006F427D">
        <w:rPr>
          <w:b/>
          <w:sz w:val="20"/>
          <w:lang w:val="es-ES"/>
        </w:rPr>
        <w:tab/>
        <w:t xml:space="preserve">: </w:t>
      </w:r>
      <w:r w:rsidRPr="006F427D">
        <w:rPr>
          <w:sz w:val="20"/>
          <w:lang w:val="es-ES"/>
        </w:rPr>
        <w:t xml:space="preserve">Se espera que sea de baja toxicidad: LD50 &gt; 5000mg/kg, Rata. </w:t>
      </w:r>
    </w:p>
    <w:p w:rsidR="0048017B" w:rsidRPr="006F427D" w:rsidRDefault="006F427D">
      <w:pPr>
        <w:tabs>
          <w:tab w:val="center" w:pos="2495"/>
          <w:tab w:val="center" w:pos="7434"/>
        </w:tabs>
        <w:spacing w:after="5" w:line="251" w:lineRule="auto"/>
        <w:rPr>
          <w:lang w:val="es-ES"/>
        </w:rPr>
      </w:pPr>
      <w:r w:rsidRPr="006F427D">
        <w:rPr>
          <w:lang w:val="es-ES"/>
        </w:rPr>
        <w:tab/>
      </w:r>
      <w:r w:rsidRPr="006F427D">
        <w:rPr>
          <w:b/>
          <w:sz w:val="20"/>
          <w:lang w:val="es-ES"/>
        </w:rPr>
        <w:t xml:space="preserve">                Toxicidad Dérmica Aguda </w:t>
      </w:r>
      <w:r w:rsidRPr="006F427D">
        <w:rPr>
          <w:b/>
          <w:sz w:val="20"/>
          <w:lang w:val="es-ES"/>
        </w:rPr>
        <w:tab/>
        <w:t xml:space="preserve">: </w:t>
      </w:r>
      <w:r w:rsidRPr="006F427D">
        <w:rPr>
          <w:sz w:val="20"/>
          <w:lang w:val="es-ES"/>
        </w:rPr>
        <w:t xml:space="preserve">Se espera que sea de baja toxicidad: LD50 &gt; 5000mg/kg, Conejo. </w:t>
      </w:r>
    </w:p>
    <w:p w:rsidR="0048017B" w:rsidRPr="006F427D" w:rsidRDefault="006F427D">
      <w:pPr>
        <w:tabs>
          <w:tab w:val="center" w:pos="2829"/>
          <w:tab w:val="center" w:pos="7750"/>
        </w:tabs>
        <w:spacing w:after="2" w:line="257" w:lineRule="auto"/>
        <w:rPr>
          <w:lang w:val="es-ES"/>
        </w:rPr>
      </w:pPr>
      <w:r w:rsidRPr="006F427D">
        <w:rPr>
          <w:lang w:val="es-ES"/>
        </w:rPr>
        <w:tab/>
      </w:r>
      <w:r w:rsidRPr="006F427D">
        <w:rPr>
          <w:b/>
          <w:sz w:val="20"/>
          <w:lang w:val="es-ES"/>
        </w:rPr>
        <w:t xml:space="preserve">      Toxicidad Inhalatoria Aguda       </w:t>
      </w:r>
      <w:r w:rsidRPr="006F427D">
        <w:rPr>
          <w:b/>
          <w:sz w:val="20"/>
          <w:lang w:val="es-ES"/>
        </w:rPr>
        <w:tab/>
        <w:t xml:space="preserve">: </w:t>
      </w:r>
      <w:r w:rsidRPr="006F427D">
        <w:rPr>
          <w:sz w:val="19"/>
          <w:lang w:val="es-ES"/>
        </w:rPr>
        <w:t xml:space="preserve">No se considera ser un riesgo inhalatorio bajo condiciones normales de uso.  </w:t>
      </w:r>
    </w:p>
    <w:p w:rsidR="0048017B" w:rsidRPr="006F427D" w:rsidRDefault="006F427D">
      <w:pPr>
        <w:spacing w:after="0" w:line="240" w:lineRule="auto"/>
        <w:ind w:left="4769" w:right="-7" w:hanging="3971"/>
        <w:jc w:val="both"/>
        <w:rPr>
          <w:lang w:val="es-ES"/>
        </w:rPr>
      </w:pPr>
      <w:r w:rsidRPr="006F427D">
        <w:rPr>
          <w:b/>
          <w:sz w:val="20"/>
          <w:lang w:val="es-ES"/>
        </w:rPr>
        <w:t xml:space="preserve">                      Corrosión a la Piel/Irritación </w:t>
      </w:r>
      <w:r w:rsidR="00AC5CF1">
        <w:rPr>
          <w:b/>
          <w:sz w:val="20"/>
          <w:lang w:val="es-ES"/>
        </w:rPr>
        <w:t xml:space="preserve">            </w:t>
      </w:r>
      <w:r w:rsidRPr="006F427D">
        <w:rPr>
          <w:b/>
          <w:sz w:val="20"/>
          <w:lang w:val="es-ES"/>
        </w:rPr>
        <w:t xml:space="preserve">: </w:t>
      </w:r>
      <w:r w:rsidRPr="006F427D">
        <w:rPr>
          <w:sz w:val="20"/>
          <w:lang w:val="es-ES"/>
        </w:rPr>
        <w:t xml:space="preserve">Se espera que sea ligeramente irritante. Contacto prolongado o repetido con la piel sin limpieza adecuada puede tupir los poros de la piel resultando en desordenes como acné/foliculitis.  </w:t>
      </w:r>
    </w:p>
    <w:p w:rsidR="0048017B" w:rsidRPr="006F427D" w:rsidRDefault="006F427D">
      <w:pPr>
        <w:tabs>
          <w:tab w:val="center" w:pos="2965"/>
          <w:tab w:val="center" w:pos="6447"/>
        </w:tabs>
        <w:spacing w:after="5" w:line="251" w:lineRule="auto"/>
        <w:rPr>
          <w:lang w:val="es-ES"/>
        </w:rPr>
      </w:pPr>
      <w:r w:rsidRPr="006F427D">
        <w:rPr>
          <w:lang w:val="es-ES"/>
        </w:rPr>
        <w:tab/>
      </w:r>
      <w:r w:rsidRPr="006F427D">
        <w:rPr>
          <w:b/>
          <w:sz w:val="20"/>
          <w:lang w:val="es-ES"/>
        </w:rPr>
        <w:t xml:space="preserve">      Daño Serio a los Ojos/Irritación </w:t>
      </w:r>
      <w:r w:rsidRPr="006F427D">
        <w:rPr>
          <w:b/>
          <w:sz w:val="20"/>
          <w:lang w:val="es-ES"/>
        </w:rPr>
        <w:tab/>
        <w:t xml:space="preserve">: </w:t>
      </w:r>
      <w:r w:rsidRPr="006F427D">
        <w:rPr>
          <w:sz w:val="20"/>
          <w:lang w:val="es-ES"/>
        </w:rPr>
        <w:t>Se espera que sea ligeramente irritante.</w:t>
      </w:r>
      <w:r w:rsidRPr="006F427D">
        <w:rPr>
          <w:b/>
          <w:sz w:val="20"/>
          <w:lang w:val="es-ES"/>
        </w:rPr>
        <w:t xml:space="preserve">  </w:t>
      </w:r>
    </w:p>
    <w:p w:rsidR="0048017B" w:rsidRPr="006F427D" w:rsidRDefault="006F427D">
      <w:pPr>
        <w:tabs>
          <w:tab w:val="center" w:pos="2578"/>
          <w:tab w:val="center" w:pos="4054"/>
          <w:tab w:val="center" w:pos="7080"/>
        </w:tabs>
        <w:spacing w:after="5" w:line="251" w:lineRule="auto"/>
        <w:rPr>
          <w:lang w:val="es-ES"/>
        </w:rPr>
      </w:pPr>
      <w:r w:rsidRPr="006F427D">
        <w:rPr>
          <w:lang w:val="es-ES"/>
        </w:rPr>
        <w:tab/>
      </w:r>
      <w:r w:rsidRPr="006F427D">
        <w:rPr>
          <w:b/>
          <w:sz w:val="20"/>
          <w:lang w:val="es-ES"/>
        </w:rPr>
        <w:t xml:space="preserve">      Irritación Respiratoria </w:t>
      </w:r>
      <w:r w:rsidRPr="006F427D">
        <w:rPr>
          <w:b/>
          <w:sz w:val="20"/>
          <w:lang w:val="es-ES"/>
        </w:rPr>
        <w:tab/>
        <w:t xml:space="preserve"> </w:t>
      </w:r>
      <w:r w:rsidRPr="006F427D">
        <w:rPr>
          <w:b/>
          <w:sz w:val="20"/>
          <w:lang w:val="es-ES"/>
        </w:rPr>
        <w:tab/>
        <w:t xml:space="preserve">: </w:t>
      </w:r>
      <w:r w:rsidRPr="006F427D">
        <w:rPr>
          <w:sz w:val="20"/>
          <w:lang w:val="es-ES"/>
        </w:rPr>
        <w:t xml:space="preserve">Inhalación de vapores o nieblas puede causar irritación. </w:t>
      </w:r>
    </w:p>
    <w:p w:rsidR="0048017B" w:rsidRPr="006F427D" w:rsidRDefault="006F427D">
      <w:pPr>
        <w:tabs>
          <w:tab w:val="center" w:pos="3194"/>
          <w:tab w:val="center" w:pos="7132"/>
        </w:tabs>
        <w:spacing w:after="5" w:line="251" w:lineRule="auto"/>
        <w:rPr>
          <w:lang w:val="es-ES"/>
        </w:rPr>
      </w:pPr>
      <w:r w:rsidRPr="006F427D">
        <w:rPr>
          <w:lang w:val="es-ES"/>
        </w:rPr>
        <w:tab/>
      </w:r>
      <w:r w:rsidRPr="006F427D">
        <w:rPr>
          <w:b/>
          <w:sz w:val="20"/>
          <w:lang w:val="es-ES"/>
        </w:rPr>
        <w:t xml:space="preserve">      Sensibilización Respiratoria/Dérmica </w:t>
      </w:r>
      <w:r w:rsidRPr="006F427D">
        <w:rPr>
          <w:b/>
          <w:sz w:val="20"/>
          <w:lang w:val="es-ES"/>
        </w:rPr>
        <w:tab/>
        <w:t xml:space="preserve">: </w:t>
      </w:r>
      <w:r w:rsidRPr="006F427D">
        <w:rPr>
          <w:sz w:val="20"/>
          <w:lang w:val="es-ES"/>
        </w:rPr>
        <w:t xml:space="preserve">No se espera que sea un sensibilizador. </w:t>
      </w:r>
    </w:p>
    <w:p w:rsidR="0048017B" w:rsidRPr="006F427D" w:rsidRDefault="006F427D">
      <w:pPr>
        <w:tabs>
          <w:tab w:val="center" w:pos="2582"/>
          <w:tab w:val="center" w:pos="4054"/>
          <w:tab w:val="center" w:pos="4774"/>
          <w:tab w:val="center" w:pos="7248"/>
        </w:tabs>
        <w:spacing w:after="5" w:line="251" w:lineRule="auto"/>
        <w:rPr>
          <w:lang w:val="es-ES"/>
        </w:rPr>
      </w:pPr>
      <w:r w:rsidRPr="006F427D">
        <w:rPr>
          <w:lang w:val="es-ES"/>
        </w:rPr>
        <w:tab/>
      </w:r>
      <w:r w:rsidRPr="006F427D">
        <w:rPr>
          <w:b/>
          <w:sz w:val="20"/>
          <w:lang w:val="es-ES"/>
        </w:rPr>
        <w:t xml:space="preserve">      Peligro por Aspiración </w:t>
      </w:r>
      <w:r w:rsidRPr="006F427D">
        <w:rPr>
          <w:b/>
          <w:sz w:val="20"/>
          <w:lang w:val="es-ES"/>
        </w:rPr>
        <w:tab/>
        <w:t xml:space="preserve"> </w:t>
      </w:r>
      <w:r w:rsidRPr="006F427D">
        <w:rPr>
          <w:b/>
          <w:sz w:val="20"/>
          <w:lang w:val="es-ES"/>
        </w:rPr>
        <w:tab/>
        <w:t xml:space="preserve"> </w:t>
      </w:r>
      <w:r w:rsidRPr="006F427D">
        <w:rPr>
          <w:b/>
          <w:sz w:val="20"/>
          <w:lang w:val="es-ES"/>
        </w:rPr>
        <w:tab/>
        <w:t xml:space="preserve">: </w:t>
      </w:r>
      <w:r w:rsidRPr="006F427D">
        <w:rPr>
          <w:sz w:val="20"/>
          <w:lang w:val="es-ES"/>
        </w:rPr>
        <w:t xml:space="preserve">No se considera un peligro por aspiración. </w:t>
      </w:r>
    </w:p>
    <w:p w:rsidR="0048017B" w:rsidRPr="006F427D" w:rsidRDefault="006F427D">
      <w:pPr>
        <w:tabs>
          <w:tab w:val="center" w:pos="3232"/>
          <w:tab w:val="center" w:pos="7152"/>
        </w:tabs>
        <w:spacing w:after="5" w:line="251" w:lineRule="auto"/>
        <w:rPr>
          <w:lang w:val="es-ES"/>
        </w:rPr>
      </w:pPr>
      <w:r w:rsidRPr="006F427D">
        <w:rPr>
          <w:lang w:val="es-ES"/>
        </w:rPr>
        <w:tab/>
      </w:r>
      <w:r w:rsidRPr="006F427D">
        <w:rPr>
          <w:b/>
          <w:sz w:val="20"/>
          <w:lang w:val="es-ES"/>
        </w:rPr>
        <w:t xml:space="preserve">      Mutagen</w:t>
      </w:r>
      <w:r w:rsidR="00AC5CF1">
        <w:rPr>
          <w:b/>
          <w:sz w:val="20"/>
          <w:lang w:val="es-ES"/>
        </w:rPr>
        <w:t>et</w:t>
      </w:r>
      <w:r w:rsidRPr="006F427D">
        <w:rPr>
          <w:b/>
          <w:sz w:val="20"/>
          <w:lang w:val="es-ES"/>
        </w:rPr>
        <w:t xml:space="preserve">icidad en Células Germinales </w:t>
      </w:r>
      <w:r w:rsidRPr="006F427D">
        <w:rPr>
          <w:b/>
          <w:sz w:val="20"/>
          <w:lang w:val="es-ES"/>
        </w:rPr>
        <w:tab/>
        <w:t xml:space="preserve">: </w:t>
      </w:r>
      <w:r w:rsidRPr="006F427D">
        <w:rPr>
          <w:sz w:val="20"/>
          <w:lang w:val="es-ES"/>
        </w:rPr>
        <w:t xml:space="preserve">No se considera un peligro mutagénico. </w:t>
      </w:r>
    </w:p>
    <w:p w:rsidR="0048017B" w:rsidRPr="006F427D" w:rsidRDefault="006F427D">
      <w:pPr>
        <w:spacing w:after="5" w:line="251" w:lineRule="auto"/>
        <w:ind w:left="1528" w:hanging="10"/>
        <w:rPr>
          <w:lang w:val="es-ES"/>
        </w:rPr>
      </w:pPr>
      <w:r w:rsidRPr="006F427D">
        <w:rPr>
          <w:b/>
          <w:sz w:val="20"/>
          <w:lang w:val="es-ES"/>
        </w:rPr>
        <w:t xml:space="preserve">     Carcinogénesis </w:t>
      </w:r>
      <w:r w:rsidRPr="006F427D">
        <w:rPr>
          <w:b/>
          <w:sz w:val="20"/>
          <w:lang w:val="es-ES"/>
        </w:rPr>
        <w:tab/>
        <w:t xml:space="preserve">: </w:t>
      </w:r>
      <w:r w:rsidRPr="006F427D">
        <w:rPr>
          <w:sz w:val="20"/>
          <w:lang w:val="es-ES"/>
        </w:rPr>
        <w:t>No se espera que sea carcinogénico.</w:t>
      </w:r>
      <w:r w:rsidRPr="006F427D">
        <w:rPr>
          <w:lang w:val="es-ES"/>
        </w:rPr>
        <w:t xml:space="preserve"> </w:t>
      </w:r>
      <w:r w:rsidRPr="006F427D">
        <w:rPr>
          <w:sz w:val="20"/>
          <w:lang w:val="es-ES"/>
        </w:rPr>
        <w:t>Productos conteniendo aceites minerales del tipo mostrado no han sido carcinogénicos en animales a los que se les ha pintado la piel. Aceites minerales altamente refinados no son clasificados como carcinogénicos por la Agencia Internacional para la Investigación sobre el Cáncer (IARC</w:t>
      </w:r>
      <w:r w:rsidRPr="006F427D">
        <w:rPr>
          <w:lang w:val="es-ES"/>
        </w:rPr>
        <w:t xml:space="preserve">). </w:t>
      </w:r>
    </w:p>
    <w:tbl>
      <w:tblPr>
        <w:tblStyle w:val="TableGrid"/>
        <w:tblW w:w="9379" w:type="dxa"/>
        <w:tblInd w:w="1426" w:type="dxa"/>
        <w:tblCellMar>
          <w:top w:w="48" w:type="dxa"/>
          <w:left w:w="156" w:type="dxa"/>
          <w:right w:w="55" w:type="dxa"/>
        </w:tblCellMar>
        <w:tblLook w:val="04A0" w:firstRow="1" w:lastRow="0" w:firstColumn="1" w:lastColumn="0" w:noHBand="0" w:noVBand="1"/>
      </w:tblPr>
      <w:tblGrid>
        <w:gridCol w:w="3708"/>
        <w:gridCol w:w="5671"/>
      </w:tblGrid>
      <w:tr w:rsidR="0048017B">
        <w:trPr>
          <w:trHeight w:val="276"/>
        </w:trPr>
        <w:tc>
          <w:tcPr>
            <w:tcW w:w="3708" w:type="dxa"/>
            <w:tcBorders>
              <w:top w:val="single" w:sz="3" w:space="0" w:color="000000"/>
              <w:left w:val="single" w:sz="3" w:space="0" w:color="000000"/>
              <w:bottom w:val="single" w:sz="3" w:space="0" w:color="000000"/>
              <w:right w:val="single" w:sz="3" w:space="0" w:color="000000"/>
            </w:tcBorders>
            <w:shd w:val="clear" w:color="auto" w:fill="BFBFBF"/>
          </w:tcPr>
          <w:p w:rsidR="0048017B" w:rsidRPr="00AC5CF1" w:rsidRDefault="006F427D">
            <w:pPr>
              <w:ind w:right="104"/>
              <w:jc w:val="center"/>
              <w:rPr>
                <w:lang w:val="es-CR"/>
              </w:rPr>
            </w:pPr>
            <w:r w:rsidRPr="006F427D">
              <w:rPr>
                <w:b/>
                <w:sz w:val="8"/>
                <w:lang w:val="es-ES"/>
              </w:rPr>
              <w:t xml:space="preserve"> </w:t>
            </w:r>
            <w:r w:rsidRPr="00AC5CF1">
              <w:rPr>
                <w:b/>
                <w:lang w:val="es-CR"/>
              </w:rPr>
              <w:t xml:space="preserve">Material </w:t>
            </w:r>
          </w:p>
        </w:tc>
        <w:tc>
          <w:tcPr>
            <w:tcW w:w="5671" w:type="dxa"/>
            <w:tcBorders>
              <w:top w:val="single" w:sz="3" w:space="0" w:color="000000"/>
              <w:left w:val="single" w:sz="3" w:space="0" w:color="000000"/>
              <w:bottom w:val="single" w:sz="3" w:space="0" w:color="000000"/>
              <w:right w:val="single" w:sz="3" w:space="0" w:color="000000"/>
            </w:tcBorders>
            <w:shd w:val="clear" w:color="auto" w:fill="BFBFBF"/>
          </w:tcPr>
          <w:p w:rsidR="0048017B" w:rsidRPr="00AC5CF1" w:rsidRDefault="006F427D">
            <w:pPr>
              <w:ind w:right="108"/>
              <w:jc w:val="center"/>
              <w:rPr>
                <w:lang w:val="es-CR"/>
              </w:rPr>
            </w:pPr>
            <w:r w:rsidRPr="00AC5CF1">
              <w:rPr>
                <w:b/>
                <w:lang w:val="es-CR"/>
              </w:rPr>
              <w:t xml:space="preserve">Clasificación Según </w:t>
            </w:r>
            <w:proofErr w:type="spellStart"/>
            <w:r w:rsidRPr="00AC5CF1">
              <w:rPr>
                <w:b/>
                <w:lang w:val="es-CR"/>
              </w:rPr>
              <w:t>Carcinogenesis</w:t>
            </w:r>
            <w:proofErr w:type="spellEnd"/>
            <w:r w:rsidRPr="00AC5CF1">
              <w:rPr>
                <w:b/>
                <w:lang w:val="es-CR"/>
              </w:rPr>
              <w:t xml:space="preserve">  </w:t>
            </w:r>
          </w:p>
        </w:tc>
      </w:tr>
      <w:tr w:rsidR="0048017B" w:rsidRPr="00C74F3C">
        <w:trPr>
          <w:trHeight w:val="277"/>
        </w:trPr>
        <w:tc>
          <w:tcPr>
            <w:tcW w:w="3708" w:type="dxa"/>
            <w:tcBorders>
              <w:top w:val="single" w:sz="3" w:space="0" w:color="000000"/>
              <w:left w:val="single" w:sz="3" w:space="0" w:color="000000"/>
              <w:bottom w:val="single" w:sz="3" w:space="0" w:color="000000"/>
              <w:right w:val="single" w:sz="3" w:space="0" w:color="000000"/>
            </w:tcBorders>
          </w:tcPr>
          <w:p w:rsidR="0048017B" w:rsidRPr="00AC5CF1" w:rsidRDefault="006F427D">
            <w:pPr>
              <w:ind w:right="112"/>
              <w:jc w:val="center"/>
              <w:rPr>
                <w:lang w:val="es-CR"/>
              </w:rPr>
            </w:pPr>
            <w:r w:rsidRPr="00AC5CF1">
              <w:rPr>
                <w:lang w:val="es-CR"/>
              </w:rPr>
              <w:t xml:space="preserve">Contenido- PCA (IP346 &lt;3%) </w:t>
            </w:r>
          </w:p>
        </w:tc>
        <w:tc>
          <w:tcPr>
            <w:tcW w:w="5671" w:type="dxa"/>
            <w:tcBorders>
              <w:top w:val="single" w:sz="3" w:space="0" w:color="000000"/>
              <w:left w:val="single" w:sz="3" w:space="0" w:color="000000"/>
              <w:bottom w:val="single" w:sz="3" w:space="0" w:color="000000"/>
              <w:right w:val="single" w:sz="3" w:space="0" w:color="000000"/>
            </w:tcBorders>
          </w:tcPr>
          <w:p w:rsidR="0048017B" w:rsidRPr="00AC5CF1" w:rsidRDefault="006F427D">
            <w:pPr>
              <w:rPr>
                <w:lang w:val="es-CR"/>
              </w:rPr>
            </w:pPr>
            <w:r w:rsidRPr="00AC5CF1">
              <w:rPr>
                <w:lang w:val="es-CR"/>
              </w:rPr>
              <w:t xml:space="preserve">ACGIH Grupo A4: No clasificable como carcinógeno humano  </w:t>
            </w:r>
          </w:p>
        </w:tc>
      </w:tr>
      <w:tr w:rsidR="0048017B" w:rsidRPr="00C74F3C">
        <w:trPr>
          <w:trHeight w:val="280"/>
        </w:trPr>
        <w:tc>
          <w:tcPr>
            <w:tcW w:w="3708" w:type="dxa"/>
            <w:tcBorders>
              <w:top w:val="single" w:sz="3" w:space="0" w:color="000000"/>
              <w:left w:val="single" w:sz="3" w:space="0" w:color="000000"/>
              <w:bottom w:val="single" w:sz="3" w:space="0" w:color="000000"/>
              <w:right w:val="single" w:sz="3" w:space="0" w:color="000000"/>
            </w:tcBorders>
          </w:tcPr>
          <w:p w:rsidR="0048017B" w:rsidRPr="00AC5CF1" w:rsidRDefault="006F427D">
            <w:pPr>
              <w:ind w:right="112"/>
              <w:jc w:val="center"/>
              <w:rPr>
                <w:lang w:val="es-CR"/>
              </w:rPr>
            </w:pPr>
            <w:r w:rsidRPr="00AC5CF1">
              <w:rPr>
                <w:lang w:val="es-CR"/>
              </w:rPr>
              <w:t xml:space="preserve">Contenido- PCA (IP346 &lt;3%) </w:t>
            </w:r>
          </w:p>
        </w:tc>
        <w:tc>
          <w:tcPr>
            <w:tcW w:w="5671" w:type="dxa"/>
            <w:tcBorders>
              <w:top w:val="single" w:sz="3" w:space="0" w:color="000000"/>
              <w:left w:val="single" w:sz="3" w:space="0" w:color="000000"/>
              <w:bottom w:val="single" w:sz="3" w:space="0" w:color="000000"/>
              <w:right w:val="single" w:sz="3" w:space="0" w:color="000000"/>
            </w:tcBorders>
          </w:tcPr>
          <w:p w:rsidR="0048017B" w:rsidRPr="00AC5CF1" w:rsidRDefault="006F427D">
            <w:pPr>
              <w:ind w:right="112"/>
              <w:jc w:val="center"/>
              <w:rPr>
                <w:lang w:val="es-CR"/>
              </w:rPr>
            </w:pPr>
            <w:r w:rsidRPr="00AC5CF1">
              <w:rPr>
                <w:lang w:val="es-CR"/>
              </w:rPr>
              <w:t xml:space="preserve">IARC 3: No clasificable como carcinogenicidad a humanos </w:t>
            </w:r>
          </w:p>
        </w:tc>
      </w:tr>
      <w:tr w:rsidR="0048017B" w:rsidRPr="00C74F3C">
        <w:trPr>
          <w:trHeight w:val="276"/>
        </w:trPr>
        <w:tc>
          <w:tcPr>
            <w:tcW w:w="3708" w:type="dxa"/>
            <w:tcBorders>
              <w:top w:val="single" w:sz="3" w:space="0" w:color="000000"/>
              <w:left w:val="single" w:sz="3" w:space="0" w:color="000000"/>
              <w:bottom w:val="single" w:sz="3" w:space="0" w:color="000000"/>
              <w:right w:val="single" w:sz="3" w:space="0" w:color="000000"/>
            </w:tcBorders>
          </w:tcPr>
          <w:p w:rsidR="0048017B" w:rsidRPr="00AC5CF1" w:rsidRDefault="006F427D">
            <w:pPr>
              <w:ind w:right="112"/>
              <w:jc w:val="center"/>
              <w:rPr>
                <w:lang w:val="es-CR"/>
              </w:rPr>
            </w:pPr>
            <w:r w:rsidRPr="00AC5CF1">
              <w:rPr>
                <w:lang w:val="es-CR"/>
              </w:rPr>
              <w:t xml:space="preserve">Contenido- PCA (IP346 &lt;3%) </w:t>
            </w:r>
          </w:p>
        </w:tc>
        <w:tc>
          <w:tcPr>
            <w:tcW w:w="5671" w:type="dxa"/>
            <w:tcBorders>
              <w:top w:val="single" w:sz="3" w:space="0" w:color="000000"/>
              <w:left w:val="single" w:sz="3" w:space="0" w:color="000000"/>
              <w:bottom w:val="single" w:sz="3" w:space="0" w:color="000000"/>
              <w:right w:val="single" w:sz="3" w:space="0" w:color="000000"/>
            </w:tcBorders>
          </w:tcPr>
          <w:p w:rsidR="0048017B" w:rsidRPr="00AC5CF1" w:rsidRDefault="006F427D">
            <w:pPr>
              <w:ind w:right="106"/>
              <w:jc w:val="center"/>
              <w:rPr>
                <w:lang w:val="es-CR"/>
              </w:rPr>
            </w:pPr>
            <w:r w:rsidRPr="00AC5CF1">
              <w:rPr>
                <w:lang w:val="es-CR"/>
              </w:rPr>
              <w:t xml:space="preserve">GHS/CLP: No clasificable con carcinogenicidad  </w:t>
            </w:r>
          </w:p>
        </w:tc>
      </w:tr>
    </w:tbl>
    <w:p w:rsidR="0048017B" w:rsidRPr="006F427D" w:rsidRDefault="006F427D" w:rsidP="00624E80">
      <w:pPr>
        <w:spacing w:after="0"/>
        <w:ind w:left="1533"/>
        <w:rPr>
          <w:lang w:val="es-ES"/>
        </w:rPr>
      </w:pPr>
      <w:r w:rsidRPr="006F427D">
        <w:rPr>
          <w:b/>
          <w:sz w:val="8"/>
          <w:lang w:val="es-ES"/>
        </w:rPr>
        <w:t xml:space="preserve"> </w:t>
      </w:r>
      <w:r w:rsidRPr="006F427D">
        <w:rPr>
          <w:b/>
          <w:lang w:val="es-ES"/>
        </w:rPr>
        <w:t xml:space="preserve">Toxicidad Reproductiva &amp; Para el Desarrollo: </w:t>
      </w:r>
      <w:r w:rsidRPr="006F427D">
        <w:rPr>
          <w:sz w:val="20"/>
          <w:lang w:val="es-ES"/>
        </w:rPr>
        <w:t>No se considera un peligro</w:t>
      </w:r>
      <w:r w:rsidRPr="006F427D">
        <w:rPr>
          <w:lang w:val="es-ES"/>
        </w:rPr>
        <w:t>.</w:t>
      </w:r>
      <w:r w:rsidRPr="006F427D">
        <w:rPr>
          <w:b/>
          <w:lang w:val="es-ES"/>
        </w:rPr>
        <w:t xml:space="preserve"> </w:t>
      </w:r>
    </w:p>
    <w:p w:rsidR="0048017B" w:rsidRPr="006F427D" w:rsidRDefault="006F427D" w:rsidP="00624E80">
      <w:pPr>
        <w:spacing w:after="0"/>
        <w:ind w:left="1533"/>
        <w:rPr>
          <w:lang w:val="es-ES"/>
        </w:rPr>
      </w:pPr>
      <w:r w:rsidRPr="006F427D">
        <w:rPr>
          <w:sz w:val="8"/>
          <w:lang w:val="es-ES"/>
        </w:rPr>
        <w:t xml:space="preserve"> </w:t>
      </w:r>
      <w:r w:rsidRPr="006F427D">
        <w:rPr>
          <w:b/>
          <w:lang w:val="es-ES"/>
        </w:rPr>
        <w:t xml:space="preserve">Resumen de Evaluación de las Propiedades del CMR: </w:t>
      </w:r>
    </w:p>
    <w:p w:rsidR="0048017B" w:rsidRPr="006F427D" w:rsidRDefault="00AC5CF1">
      <w:pPr>
        <w:spacing w:after="0"/>
        <w:ind w:left="918" w:hanging="10"/>
        <w:jc w:val="center"/>
        <w:rPr>
          <w:lang w:val="es-ES"/>
        </w:rPr>
      </w:pPr>
      <w:r>
        <w:rPr>
          <w:b/>
          <w:lang w:val="es-ES"/>
        </w:rPr>
        <w:t xml:space="preserve"> </w:t>
      </w:r>
      <w:r w:rsidR="006F427D" w:rsidRPr="006F427D">
        <w:rPr>
          <w:b/>
          <w:sz w:val="20"/>
          <w:lang w:val="es-ES"/>
        </w:rPr>
        <w:t xml:space="preserve">Carcinogenicidad                </w:t>
      </w:r>
      <w:r w:rsidR="006F427D" w:rsidRPr="006F427D">
        <w:rPr>
          <w:b/>
          <w:sz w:val="20"/>
          <w:lang w:val="es-ES"/>
        </w:rPr>
        <w:tab/>
        <w:t xml:space="preserve">: </w:t>
      </w:r>
      <w:r w:rsidR="006F427D" w:rsidRPr="006F427D">
        <w:rPr>
          <w:sz w:val="20"/>
          <w:lang w:val="es-ES"/>
        </w:rPr>
        <w:t xml:space="preserve">Este producto no cumple el criterio para clasificación en categorías 1A/1B. </w:t>
      </w:r>
      <w:r w:rsidR="006F427D" w:rsidRPr="006F427D">
        <w:rPr>
          <w:b/>
          <w:sz w:val="20"/>
          <w:lang w:val="es-ES"/>
        </w:rPr>
        <w:t xml:space="preserve">   </w:t>
      </w:r>
      <w:r>
        <w:rPr>
          <w:b/>
          <w:sz w:val="20"/>
          <w:lang w:val="es-ES"/>
        </w:rPr>
        <w:t xml:space="preserve">          </w:t>
      </w:r>
      <w:r w:rsidR="006F427D" w:rsidRPr="006F427D">
        <w:rPr>
          <w:b/>
          <w:sz w:val="20"/>
          <w:lang w:val="es-ES"/>
        </w:rPr>
        <w:t xml:space="preserve">Mutagenicidad                     </w:t>
      </w:r>
      <w:r w:rsidR="006F427D" w:rsidRPr="006F427D">
        <w:rPr>
          <w:b/>
          <w:sz w:val="20"/>
          <w:lang w:val="es-ES"/>
        </w:rPr>
        <w:tab/>
        <w:t xml:space="preserve">: </w:t>
      </w:r>
      <w:r w:rsidR="006F427D" w:rsidRPr="006F427D">
        <w:rPr>
          <w:sz w:val="20"/>
          <w:lang w:val="es-ES"/>
        </w:rPr>
        <w:t xml:space="preserve">Este producto no cumple el criterio para clasificación en categorías 1A/1B. </w:t>
      </w:r>
    </w:p>
    <w:p w:rsidR="0048017B" w:rsidRPr="006F427D" w:rsidRDefault="006F427D">
      <w:pPr>
        <w:tabs>
          <w:tab w:val="center" w:pos="3056"/>
          <w:tab w:val="center" w:pos="7836"/>
        </w:tabs>
        <w:spacing w:after="5" w:line="251" w:lineRule="auto"/>
        <w:rPr>
          <w:lang w:val="es-ES"/>
        </w:rPr>
      </w:pPr>
      <w:r w:rsidRPr="006F427D">
        <w:rPr>
          <w:lang w:val="es-ES"/>
        </w:rPr>
        <w:tab/>
      </w:r>
      <w:r w:rsidR="00AC5CF1">
        <w:rPr>
          <w:b/>
          <w:sz w:val="20"/>
          <w:lang w:val="es-ES"/>
        </w:rPr>
        <w:t xml:space="preserve">  </w:t>
      </w:r>
      <w:r w:rsidRPr="006F427D">
        <w:rPr>
          <w:b/>
          <w:sz w:val="20"/>
          <w:lang w:val="es-ES"/>
        </w:rPr>
        <w:t xml:space="preserve">Toxicidad Reproductiva (Fertilidad) </w:t>
      </w:r>
      <w:r w:rsidRPr="006F427D">
        <w:rPr>
          <w:b/>
          <w:sz w:val="20"/>
          <w:lang w:val="es-ES"/>
        </w:rPr>
        <w:tab/>
        <w:t xml:space="preserve">: </w:t>
      </w:r>
      <w:r w:rsidRPr="006F427D">
        <w:rPr>
          <w:sz w:val="20"/>
          <w:lang w:val="es-ES"/>
        </w:rPr>
        <w:t xml:space="preserve">Este producto no cumple el criterio para clasificación en categorías 1A/1B.  </w:t>
      </w:r>
    </w:p>
    <w:p w:rsidR="0048017B" w:rsidRPr="006F427D" w:rsidRDefault="006F427D">
      <w:pPr>
        <w:spacing w:after="1" w:line="256" w:lineRule="auto"/>
        <w:ind w:left="1528" w:right="2073" w:hanging="10"/>
        <w:rPr>
          <w:lang w:val="es-ES"/>
        </w:rPr>
      </w:pPr>
      <w:r w:rsidRPr="006F427D">
        <w:rPr>
          <w:b/>
          <w:sz w:val="20"/>
          <w:lang w:val="es-ES"/>
        </w:rPr>
        <w:t xml:space="preserve">   Órgano Objetivo Específico (Una Sola Exposición) </w:t>
      </w:r>
      <w:r w:rsidRPr="006F427D">
        <w:rPr>
          <w:b/>
          <w:sz w:val="20"/>
          <w:lang w:val="es-ES"/>
        </w:rPr>
        <w:tab/>
        <w:t xml:space="preserve">: </w:t>
      </w:r>
      <w:r w:rsidRPr="006F427D">
        <w:rPr>
          <w:sz w:val="20"/>
          <w:lang w:val="es-ES"/>
        </w:rPr>
        <w:t>No se considera un peligro.</w:t>
      </w:r>
      <w:r w:rsidRPr="006F427D">
        <w:rPr>
          <w:b/>
          <w:sz w:val="20"/>
          <w:lang w:val="es-ES"/>
        </w:rPr>
        <w:t xml:space="preserve">    Órgano Objetivo Específico (Exposición Repetida) </w:t>
      </w:r>
      <w:r w:rsidRPr="006F427D">
        <w:rPr>
          <w:b/>
          <w:sz w:val="20"/>
          <w:lang w:val="es-ES"/>
        </w:rPr>
        <w:tab/>
      </w:r>
      <w:r w:rsidR="00A014CA">
        <w:rPr>
          <w:b/>
          <w:sz w:val="20"/>
          <w:lang w:val="es-ES"/>
        </w:rPr>
        <w:t xml:space="preserve">                </w:t>
      </w:r>
      <w:r w:rsidRPr="006F427D">
        <w:rPr>
          <w:b/>
          <w:sz w:val="20"/>
          <w:lang w:val="es-ES"/>
        </w:rPr>
        <w:t xml:space="preserve">: </w:t>
      </w:r>
      <w:r w:rsidRPr="006F427D">
        <w:rPr>
          <w:sz w:val="20"/>
          <w:lang w:val="es-ES"/>
        </w:rPr>
        <w:t>No se considera un peligro.</w:t>
      </w:r>
      <w:r w:rsidRPr="006F427D">
        <w:rPr>
          <w:b/>
          <w:sz w:val="20"/>
          <w:lang w:val="es-ES"/>
        </w:rPr>
        <w:t xml:space="preserve"> </w:t>
      </w:r>
    </w:p>
    <w:p w:rsidR="0048017B" w:rsidRPr="00624E80" w:rsidRDefault="006F427D" w:rsidP="00B64F01">
      <w:pPr>
        <w:spacing w:after="141"/>
        <w:ind w:left="1533"/>
        <w:rPr>
          <w:sz w:val="6"/>
          <w:szCs w:val="6"/>
          <w:lang w:val="es-ES"/>
        </w:rPr>
      </w:pPr>
      <w:r w:rsidRPr="006F427D">
        <w:rPr>
          <w:b/>
          <w:sz w:val="8"/>
          <w:lang w:val="es-ES"/>
        </w:rPr>
        <w:lastRenderedPageBreak/>
        <w:t xml:space="preserve"> </w:t>
      </w:r>
      <w:r w:rsidRPr="006F427D">
        <w:rPr>
          <w:b/>
          <w:lang w:val="es-ES"/>
        </w:rPr>
        <w:t xml:space="preserve">Información Adicional </w:t>
      </w:r>
      <w:r w:rsidRPr="006F427D">
        <w:rPr>
          <w:b/>
          <w:lang w:val="es-ES"/>
        </w:rPr>
        <w:tab/>
        <w:t xml:space="preserve">: </w:t>
      </w:r>
      <w:r w:rsidRPr="006F427D">
        <w:rPr>
          <w:color w:val="212121"/>
          <w:lang w:val="es-ES"/>
        </w:rPr>
        <w:t>Los aceites usados pueden contener impurezas dañinas que se han acumulado durante el uso. La concentración de tales impurezas dependerá del uso y puede ocasionar riesgos para la salud y el medio ambiente al desecharlos. Todo aceite usado debe manipularse con precaución y evitar el contacto con la piel en la medida de lo posible</w:t>
      </w:r>
      <w:r w:rsidRPr="006F427D">
        <w:rPr>
          <w:sz w:val="18"/>
          <w:lang w:val="es-ES"/>
        </w:rPr>
        <w:t xml:space="preserve">.  </w:t>
      </w:r>
    </w:p>
    <w:p w:rsidR="0048017B" w:rsidRDefault="00AC5CF1">
      <w:pPr>
        <w:pStyle w:val="Heading1"/>
        <w:ind w:left="1543"/>
      </w:pPr>
      <w:r>
        <w:t>12</w:t>
      </w:r>
      <w:r>
        <w:rPr>
          <w:b w:val="0"/>
          <w:sz w:val="22"/>
        </w:rPr>
        <w:t xml:space="preserve">. </w:t>
      </w:r>
      <w:r w:rsidR="006F427D" w:rsidRPr="00AC5CF1">
        <w:rPr>
          <w:lang w:val="es-CR"/>
        </w:rPr>
        <w:t>INFORMACIÓN ECOLÓGICA</w:t>
      </w:r>
      <w:r w:rsidR="006F427D">
        <w:rPr>
          <w:b w:val="0"/>
          <w:sz w:val="32"/>
        </w:rPr>
        <w:t xml:space="preserve"> </w:t>
      </w:r>
    </w:p>
    <w:p w:rsidR="0048017B" w:rsidRPr="00624E80" w:rsidRDefault="006F427D">
      <w:pPr>
        <w:pBdr>
          <w:top w:val="single" w:sz="8" w:space="0" w:color="000000"/>
          <w:left w:val="single" w:sz="8" w:space="0" w:color="000000"/>
          <w:bottom w:val="single" w:sz="8" w:space="0" w:color="000000"/>
          <w:right w:val="single" w:sz="8" w:space="0" w:color="000000"/>
        </w:pBdr>
        <w:spacing w:after="0"/>
        <w:ind w:left="1533"/>
        <w:rPr>
          <w:sz w:val="6"/>
          <w:szCs w:val="6"/>
        </w:rPr>
      </w:pPr>
      <w:r>
        <w:t xml:space="preserve"> </w:t>
      </w:r>
    </w:p>
    <w:tbl>
      <w:tblPr>
        <w:tblStyle w:val="TableGrid"/>
        <w:tblW w:w="10133" w:type="dxa"/>
        <w:tblInd w:w="1173" w:type="dxa"/>
        <w:tblCellMar>
          <w:top w:w="1" w:type="dxa"/>
        </w:tblCellMar>
        <w:tblLook w:val="04A0" w:firstRow="1" w:lastRow="0" w:firstColumn="1" w:lastColumn="0" w:noHBand="0" w:noVBand="1"/>
      </w:tblPr>
      <w:tblGrid>
        <w:gridCol w:w="2749"/>
        <w:gridCol w:w="7384"/>
      </w:tblGrid>
      <w:tr w:rsidR="0048017B" w:rsidRPr="00C74F3C">
        <w:trPr>
          <w:trHeight w:val="1689"/>
        </w:trPr>
        <w:tc>
          <w:tcPr>
            <w:tcW w:w="2749" w:type="dxa"/>
            <w:tcBorders>
              <w:top w:val="nil"/>
              <w:left w:val="nil"/>
              <w:bottom w:val="nil"/>
              <w:right w:val="nil"/>
            </w:tcBorders>
          </w:tcPr>
          <w:p w:rsidR="0048017B" w:rsidRPr="00AC5CF1" w:rsidRDefault="006F427D" w:rsidP="00624E80">
            <w:pPr>
              <w:rPr>
                <w:lang w:val="es-CR"/>
              </w:rPr>
            </w:pPr>
            <w:r w:rsidRPr="00AC5CF1">
              <w:rPr>
                <w:b/>
                <w:sz w:val="20"/>
                <w:lang w:val="es-CR"/>
              </w:rPr>
              <w:t xml:space="preserve">     Bases de Evaluación</w:t>
            </w:r>
            <w:r w:rsidRPr="00AC5CF1">
              <w:rPr>
                <w:rFonts w:ascii="Courier New" w:eastAsia="Courier New" w:hAnsi="Courier New" w:cs="Courier New"/>
                <w:b/>
                <w:sz w:val="20"/>
                <w:lang w:val="es-CR"/>
              </w:rPr>
              <w:t xml:space="preserve"> </w:t>
            </w:r>
          </w:p>
          <w:p w:rsidR="0048017B" w:rsidRPr="00AC5CF1" w:rsidRDefault="006F427D" w:rsidP="00624E80">
            <w:pPr>
              <w:ind w:left="360"/>
              <w:rPr>
                <w:lang w:val="es-CR"/>
              </w:rPr>
            </w:pPr>
            <w:r w:rsidRPr="00AC5CF1">
              <w:rPr>
                <w:b/>
                <w:lang w:val="es-CR"/>
              </w:rPr>
              <w:t xml:space="preserve">12.1 TOXICIDAD </w:t>
            </w:r>
          </w:p>
          <w:p w:rsidR="0048017B" w:rsidRPr="00AC5CF1" w:rsidRDefault="0048017B" w:rsidP="00624E80">
            <w:pPr>
              <w:ind w:left="360"/>
              <w:rPr>
                <w:lang w:val="es-CR"/>
              </w:rPr>
            </w:pPr>
          </w:p>
        </w:tc>
        <w:tc>
          <w:tcPr>
            <w:tcW w:w="7384" w:type="dxa"/>
            <w:tcBorders>
              <w:top w:val="nil"/>
              <w:left w:val="nil"/>
              <w:bottom w:val="nil"/>
              <w:right w:val="nil"/>
            </w:tcBorders>
          </w:tcPr>
          <w:p w:rsidR="0048017B" w:rsidRPr="006F427D" w:rsidRDefault="006F427D" w:rsidP="00B64F01">
            <w:pPr>
              <w:ind w:right="53"/>
              <w:jc w:val="both"/>
              <w:rPr>
                <w:lang w:val="es-ES"/>
              </w:rPr>
            </w:pPr>
            <w:r w:rsidRPr="006F427D">
              <w:rPr>
                <w:rFonts w:ascii="Courier New" w:eastAsia="Courier New" w:hAnsi="Courier New" w:cs="Courier New"/>
                <w:b/>
                <w:sz w:val="20"/>
                <w:lang w:val="es-ES"/>
              </w:rPr>
              <w:t xml:space="preserve">: </w:t>
            </w:r>
            <w:r w:rsidRPr="006F427D">
              <w:rPr>
                <w:color w:val="212121"/>
                <w:lang w:val="es-ES"/>
              </w:rPr>
              <w:t xml:space="preserve">Datos eco toxicológicos no se han determinado específicamente para este producto. La información dada se basa en el conocimiento de los componentes y </w:t>
            </w:r>
            <w:proofErr w:type="gramStart"/>
            <w:r w:rsidRPr="006F427D">
              <w:rPr>
                <w:color w:val="212121"/>
                <w:lang w:val="es-ES"/>
              </w:rPr>
              <w:t>la</w:t>
            </w:r>
            <w:proofErr w:type="gramEnd"/>
            <w:r w:rsidRPr="006F427D">
              <w:rPr>
                <w:color w:val="212121"/>
                <w:lang w:val="es-ES"/>
              </w:rPr>
              <w:t xml:space="preserve"> eco toxicología de productos similares. A menos que se indique lo contrario, los datos presentados son representativos del producto en su conjunto, en lugar de para el componente individual(es).</w:t>
            </w:r>
            <w:r w:rsidRPr="006F427D">
              <w:rPr>
                <w:rFonts w:ascii="Courier New" w:eastAsia="Courier New" w:hAnsi="Courier New" w:cs="Courier New"/>
                <w:lang w:val="es-ES"/>
              </w:rPr>
              <w:t xml:space="preserve"> </w:t>
            </w:r>
          </w:p>
        </w:tc>
      </w:tr>
      <w:tr w:rsidR="0048017B" w:rsidRPr="00C74F3C">
        <w:trPr>
          <w:trHeight w:val="1591"/>
        </w:trPr>
        <w:tc>
          <w:tcPr>
            <w:tcW w:w="2749" w:type="dxa"/>
            <w:tcBorders>
              <w:top w:val="nil"/>
              <w:left w:val="nil"/>
              <w:bottom w:val="nil"/>
              <w:right w:val="nil"/>
            </w:tcBorders>
          </w:tcPr>
          <w:p w:rsidR="0048017B" w:rsidRPr="00AC5CF1" w:rsidRDefault="006F427D" w:rsidP="00624E80">
            <w:pPr>
              <w:ind w:left="360"/>
              <w:rPr>
                <w:lang w:val="es-CR"/>
              </w:rPr>
            </w:pPr>
            <w:r w:rsidRPr="00AC5CF1">
              <w:rPr>
                <w:b/>
                <w:lang w:val="es-CR"/>
              </w:rPr>
              <w:t xml:space="preserve">      Toxicidad Aguda </w:t>
            </w:r>
          </w:p>
        </w:tc>
        <w:tc>
          <w:tcPr>
            <w:tcW w:w="7384" w:type="dxa"/>
            <w:tcBorders>
              <w:top w:val="nil"/>
              <w:left w:val="nil"/>
              <w:bottom w:val="nil"/>
              <w:right w:val="nil"/>
            </w:tcBorders>
          </w:tcPr>
          <w:p w:rsidR="0048017B" w:rsidRPr="006F427D" w:rsidRDefault="006F427D" w:rsidP="00624E80">
            <w:pPr>
              <w:ind w:left="132" w:right="53"/>
              <w:jc w:val="both"/>
              <w:rPr>
                <w:lang w:val="es-ES"/>
              </w:rPr>
            </w:pPr>
            <w:r w:rsidRPr="006F427D">
              <w:rPr>
                <w:b/>
                <w:lang w:val="es-ES"/>
              </w:rPr>
              <w:t xml:space="preserve">: </w:t>
            </w:r>
            <w:r w:rsidRPr="006F427D">
              <w:rPr>
                <w:color w:val="212121"/>
                <w:lang w:val="es-ES"/>
              </w:rPr>
              <w:t>Mezcla poco soluble. Puede causar daños físicos en los organismos acuáticos. Se espera que sea prácticamente no tóxico: LL / EL / IL50 &gt; 100 mg / 1 (para los organismos acuáticos) LL / EL50 expresado como la cantidad nominal de producto requerido para preparar el extracto acuoso. No se espera que el aceite mineral cause ningún efecto crónico en organismos acuáticos a concentraciones inferiores a 1 mg / l</w:t>
            </w:r>
            <w:r w:rsidRPr="006F427D">
              <w:rPr>
                <w:lang w:val="es-ES"/>
              </w:rPr>
              <w:t xml:space="preserve">. </w:t>
            </w:r>
          </w:p>
        </w:tc>
      </w:tr>
    </w:tbl>
    <w:p w:rsidR="0048017B" w:rsidRPr="006F427D" w:rsidRDefault="00AC5CF1">
      <w:pPr>
        <w:spacing w:after="3" w:line="245" w:lineRule="auto"/>
        <w:ind w:left="3922" w:right="-1" w:hanging="2657"/>
        <w:jc w:val="both"/>
        <w:rPr>
          <w:lang w:val="es-ES"/>
        </w:rPr>
      </w:pPr>
      <w:r>
        <w:rPr>
          <w:rFonts w:ascii="Courier New" w:eastAsia="Courier New" w:hAnsi="Courier New" w:cs="Courier New"/>
          <w:b/>
          <w:sz w:val="20"/>
          <w:lang w:val="es-ES"/>
        </w:rPr>
        <w:t xml:space="preserve">   </w:t>
      </w:r>
      <w:r w:rsidR="006F427D" w:rsidRPr="006F427D">
        <w:rPr>
          <w:rFonts w:ascii="Courier New" w:eastAsia="Courier New" w:hAnsi="Courier New" w:cs="Courier New"/>
          <w:b/>
          <w:sz w:val="20"/>
          <w:lang w:val="es-ES"/>
        </w:rPr>
        <w:t xml:space="preserve">12.2 </w:t>
      </w:r>
      <w:r w:rsidR="006F427D" w:rsidRPr="006F427D">
        <w:rPr>
          <w:b/>
          <w:lang w:val="es-ES"/>
        </w:rPr>
        <w:t>PERSISTENCIA &amp; DEGRADABILIDAD</w:t>
      </w:r>
      <w:r w:rsidR="006F427D" w:rsidRPr="006F427D">
        <w:rPr>
          <w:rFonts w:ascii="Courier New" w:eastAsia="Courier New" w:hAnsi="Courier New" w:cs="Courier New"/>
          <w:b/>
          <w:sz w:val="20"/>
          <w:lang w:val="es-ES"/>
        </w:rPr>
        <w:t xml:space="preserve"> </w:t>
      </w:r>
      <w:r w:rsidR="00B16238">
        <w:rPr>
          <w:rFonts w:ascii="Courier New" w:eastAsia="Courier New" w:hAnsi="Courier New" w:cs="Courier New"/>
          <w:b/>
          <w:sz w:val="20"/>
          <w:lang w:val="es-ES"/>
        </w:rPr>
        <w:t xml:space="preserve">   </w:t>
      </w:r>
      <w:r w:rsidR="00B64F01" w:rsidRPr="006F427D">
        <w:rPr>
          <w:rFonts w:ascii="Courier New" w:eastAsia="Courier New" w:hAnsi="Courier New" w:cs="Courier New"/>
          <w:b/>
          <w:sz w:val="20"/>
          <w:lang w:val="es-ES"/>
        </w:rPr>
        <w:t>:</w:t>
      </w:r>
      <w:r w:rsidR="00B64F01" w:rsidRPr="006F427D">
        <w:rPr>
          <w:color w:val="212121"/>
          <w:lang w:val="es-ES"/>
        </w:rPr>
        <w:t xml:space="preserve"> Se</w:t>
      </w:r>
      <w:r w:rsidR="006F427D" w:rsidRPr="006F427D">
        <w:rPr>
          <w:color w:val="212121"/>
          <w:lang w:val="es-ES"/>
        </w:rPr>
        <w:t xml:space="preserve"> espera que no sea fácilmente biodegradable. Se espera que sus principales componentes sean intrínsecamente biodegradables, pero el producto contiene componentes que pueden persistir en el medio ambiente. </w:t>
      </w:r>
    </w:p>
    <w:p w:rsidR="0048017B" w:rsidRPr="006F427D" w:rsidRDefault="006F427D">
      <w:pPr>
        <w:tabs>
          <w:tab w:val="center" w:pos="3185"/>
          <w:tab w:val="right" w:pos="11261"/>
        </w:tabs>
        <w:spacing w:after="4" w:line="251" w:lineRule="auto"/>
        <w:rPr>
          <w:lang w:val="es-ES"/>
        </w:rPr>
      </w:pPr>
      <w:r w:rsidRPr="006F427D">
        <w:rPr>
          <w:lang w:val="es-ES"/>
        </w:rPr>
        <w:tab/>
      </w:r>
      <w:r w:rsidRPr="006F427D">
        <w:rPr>
          <w:b/>
          <w:lang w:val="es-ES"/>
        </w:rPr>
        <w:t xml:space="preserve">12.3 POTENCIAL BIO ACUMULATIVO </w:t>
      </w:r>
      <w:r w:rsidRPr="006F427D">
        <w:rPr>
          <w:b/>
          <w:lang w:val="es-ES"/>
        </w:rPr>
        <w:tab/>
        <w:t xml:space="preserve">: </w:t>
      </w:r>
      <w:r w:rsidRPr="006F427D">
        <w:rPr>
          <w:lang w:val="es-ES"/>
        </w:rPr>
        <w:t xml:space="preserve">Contiene componentes con el potencial de bioacumularse.  </w:t>
      </w:r>
    </w:p>
    <w:p w:rsidR="0048017B" w:rsidRPr="006F427D" w:rsidRDefault="006F427D">
      <w:pPr>
        <w:spacing w:after="3" w:line="245" w:lineRule="auto"/>
        <w:ind w:left="3922" w:right="-1" w:hanging="2749"/>
        <w:jc w:val="both"/>
        <w:rPr>
          <w:lang w:val="es-ES"/>
        </w:rPr>
      </w:pPr>
      <w:r w:rsidRPr="006F427D">
        <w:rPr>
          <w:b/>
          <w:lang w:val="es-ES"/>
        </w:rPr>
        <w:t xml:space="preserve">       12.4 MOVILIDAD EN EL SUELO</w:t>
      </w:r>
      <w:r w:rsidRPr="006F427D">
        <w:rPr>
          <w:rFonts w:ascii="Courier New" w:eastAsia="Courier New" w:hAnsi="Courier New" w:cs="Courier New"/>
          <w:b/>
          <w:sz w:val="20"/>
          <w:lang w:val="es-ES"/>
        </w:rPr>
        <w:t xml:space="preserve">  </w:t>
      </w:r>
      <w:r w:rsidR="00AC5CF1">
        <w:rPr>
          <w:rFonts w:ascii="Courier New" w:eastAsia="Courier New" w:hAnsi="Courier New" w:cs="Courier New"/>
          <w:b/>
          <w:sz w:val="20"/>
          <w:lang w:val="es-ES"/>
        </w:rPr>
        <w:t xml:space="preserve">       </w:t>
      </w:r>
      <w:r w:rsidRPr="006F427D">
        <w:rPr>
          <w:rFonts w:ascii="Courier New" w:eastAsia="Courier New" w:hAnsi="Courier New" w:cs="Courier New"/>
          <w:b/>
          <w:lang w:val="es-ES"/>
        </w:rPr>
        <w:t>:</w:t>
      </w:r>
      <w:r w:rsidRPr="006F427D">
        <w:rPr>
          <w:rFonts w:ascii="Courier New" w:eastAsia="Courier New" w:hAnsi="Courier New" w:cs="Courier New"/>
          <w:b/>
          <w:sz w:val="20"/>
          <w:lang w:val="es-ES"/>
        </w:rPr>
        <w:t xml:space="preserve"> </w:t>
      </w:r>
      <w:r w:rsidRPr="006F427D">
        <w:rPr>
          <w:color w:val="212121"/>
          <w:lang w:val="es-ES"/>
        </w:rPr>
        <w:t>Líquido en la mayoría de las condiciones ambientales. Si penetra en el suelo, se adsorberá a partículas del suelo y no será móvil. Flota en el agua.</w:t>
      </w:r>
      <w:r w:rsidRPr="006F427D">
        <w:rPr>
          <w:rFonts w:ascii="Courier New" w:eastAsia="Courier New" w:hAnsi="Courier New" w:cs="Courier New"/>
          <w:sz w:val="20"/>
          <w:lang w:val="es-ES"/>
        </w:rPr>
        <w:t xml:space="preserve"> </w:t>
      </w:r>
    </w:p>
    <w:p w:rsidR="0048017B" w:rsidRPr="006F427D" w:rsidRDefault="006F427D">
      <w:pPr>
        <w:spacing w:after="4" w:line="251" w:lineRule="auto"/>
        <w:ind w:left="3965" w:hanging="3965"/>
        <w:jc w:val="both"/>
        <w:rPr>
          <w:lang w:val="es-ES"/>
        </w:rPr>
      </w:pPr>
      <w:r w:rsidRPr="006F427D">
        <w:rPr>
          <w:b/>
          <w:lang w:val="es-ES"/>
        </w:rPr>
        <w:t xml:space="preserve"> </w:t>
      </w:r>
      <w:r w:rsidR="00A14950">
        <w:rPr>
          <w:b/>
          <w:lang w:val="es-ES"/>
        </w:rPr>
        <w:t xml:space="preserve">                            </w:t>
      </w:r>
      <w:r w:rsidRPr="006F427D">
        <w:rPr>
          <w:b/>
          <w:lang w:val="es-ES"/>
        </w:rPr>
        <w:t xml:space="preserve">12.5 RESULTADO DE EVALUAR PBT &amp; vPvB       : </w:t>
      </w:r>
      <w:r w:rsidRPr="006F427D">
        <w:rPr>
          <w:lang w:val="es-ES"/>
        </w:rPr>
        <w:t>Esta mezcla no contiene ninguna sustancia registrada en REACH que sean evaluados como un PBT o un vPvB.</w:t>
      </w:r>
      <w:r w:rsidRPr="006F427D">
        <w:rPr>
          <w:sz w:val="20"/>
          <w:lang w:val="es-ES"/>
        </w:rPr>
        <w:t xml:space="preserve">  </w:t>
      </w:r>
    </w:p>
    <w:p w:rsidR="0048017B" w:rsidRPr="006F427D" w:rsidRDefault="006F427D">
      <w:pPr>
        <w:spacing w:after="3" w:line="245" w:lineRule="auto"/>
        <w:ind w:left="5480" w:right="-1" w:hanging="3962"/>
        <w:jc w:val="both"/>
        <w:rPr>
          <w:lang w:val="es-ES"/>
        </w:rPr>
      </w:pPr>
      <w:r w:rsidRPr="006F427D">
        <w:rPr>
          <w:b/>
          <w:lang w:val="es-ES"/>
        </w:rPr>
        <w:t xml:space="preserve">12.6 OTROS EFECTOS ADVERSOS      : </w:t>
      </w:r>
      <w:r w:rsidRPr="006F427D">
        <w:rPr>
          <w:color w:val="212121"/>
          <w:lang w:val="es-ES"/>
        </w:rPr>
        <w:t>El producto es una mezcla de componentes no volátiles, que no se espera sean emitidos al aire en cantidades significativas. Es improbable que tenga potencial de agotamiento del ozono, el potencial de creación de ozono fotoquímico o potencial de calentamiento global</w:t>
      </w:r>
      <w:r w:rsidRPr="006F427D">
        <w:rPr>
          <w:lang w:val="es-ES"/>
        </w:rPr>
        <w:t xml:space="preserve">.  </w:t>
      </w:r>
    </w:p>
    <w:p w:rsidR="0048017B" w:rsidRPr="00624E80" w:rsidRDefault="006F427D">
      <w:pPr>
        <w:pBdr>
          <w:top w:val="single" w:sz="8" w:space="0" w:color="000000"/>
          <w:left w:val="single" w:sz="8" w:space="0" w:color="000000"/>
          <w:bottom w:val="single" w:sz="8" w:space="0" w:color="000000"/>
          <w:right w:val="single" w:sz="8" w:space="0" w:color="000000"/>
        </w:pBdr>
        <w:spacing w:after="42"/>
        <w:ind w:left="1533"/>
        <w:rPr>
          <w:sz w:val="6"/>
          <w:szCs w:val="6"/>
          <w:lang w:val="es-ES"/>
        </w:rPr>
      </w:pPr>
      <w:r w:rsidRPr="006F427D">
        <w:rPr>
          <w:lang w:val="es-ES"/>
        </w:rPr>
        <w:t xml:space="preserve"> </w:t>
      </w:r>
    </w:p>
    <w:p w:rsidR="0048017B" w:rsidRPr="006F427D" w:rsidRDefault="00A14950">
      <w:pPr>
        <w:pStyle w:val="Heading1"/>
        <w:ind w:left="1543"/>
        <w:rPr>
          <w:lang w:val="es-ES"/>
        </w:rPr>
      </w:pPr>
      <w:r w:rsidRPr="006F427D">
        <w:rPr>
          <w:lang w:val="es-ES"/>
        </w:rPr>
        <w:t>13</w:t>
      </w:r>
      <w:r w:rsidRPr="006F427D">
        <w:rPr>
          <w:sz w:val="22"/>
          <w:lang w:val="es-ES"/>
        </w:rPr>
        <w:t xml:space="preserve">. </w:t>
      </w:r>
      <w:r w:rsidR="006F427D" w:rsidRPr="006F427D">
        <w:rPr>
          <w:lang w:val="es-ES"/>
        </w:rPr>
        <w:t>CONSIDERACIONES DE DESECHO</w:t>
      </w:r>
      <w:r w:rsidR="006F427D" w:rsidRPr="006F427D">
        <w:rPr>
          <w:b w:val="0"/>
          <w:sz w:val="32"/>
          <w:lang w:val="es-ES"/>
        </w:rPr>
        <w:t xml:space="preserve"> </w:t>
      </w:r>
    </w:p>
    <w:p w:rsidR="0048017B" w:rsidRPr="00624E80" w:rsidRDefault="006F427D">
      <w:pPr>
        <w:pBdr>
          <w:top w:val="single" w:sz="8" w:space="0" w:color="000000"/>
          <w:left w:val="single" w:sz="8" w:space="0" w:color="000000"/>
          <w:bottom w:val="single" w:sz="8" w:space="0" w:color="000000"/>
          <w:right w:val="single" w:sz="8" w:space="0" w:color="000000"/>
        </w:pBdr>
        <w:spacing w:after="0"/>
        <w:ind w:left="1533"/>
        <w:rPr>
          <w:sz w:val="6"/>
          <w:szCs w:val="6"/>
          <w:lang w:val="es-ES"/>
        </w:rPr>
      </w:pPr>
      <w:r w:rsidRPr="006F427D">
        <w:rPr>
          <w:b/>
          <w:sz w:val="20"/>
          <w:lang w:val="es-ES"/>
        </w:rPr>
        <w:t xml:space="preserve"> </w:t>
      </w:r>
    </w:p>
    <w:p w:rsidR="0048017B" w:rsidRPr="006F427D" w:rsidRDefault="006F427D">
      <w:pPr>
        <w:spacing w:after="5" w:line="249" w:lineRule="auto"/>
        <w:ind w:left="1528" w:right="45" w:hanging="10"/>
        <w:rPr>
          <w:lang w:val="es-ES"/>
        </w:rPr>
      </w:pPr>
      <w:r w:rsidRPr="006F427D">
        <w:rPr>
          <w:b/>
          <w:lang w:val="es-ES"/>
        </w:rPr>
        <w:lastRenderedPageBreak/>
        <w:t xml:space="preserve">13.1 MÉTODOS PARA TRATAMIENTO DE DESECHOS </w:t>
      </w:r>
    </w:p>
    <w:p w:rsidR="0048017B" w:rsidRPr="006F427D" w:rsidRDefault="006F427D" w:rsidP="00624E80">
      <w:pPr>
        <w:spacing w:after="0"/>
        <w:ind w:left="1533"/>
        <w:rPr>
          <w:lang w:val="es-ES"/>
        </w:rPr>
      </w:pPr>
      <w:r w:rsidRPr="006F427D">
        <w:rPr>
          <w:b/>
          <w:sz w:val="12"/>
          <w:lang w:val="es-ES"/>
        </w:rPr>
        <w:t xml:space="preserve"> </w:t>
      </w:r>
      <w:r w:rsidRPr="006F427D">
        <w:rPr>
          <w:b/>
          <w:lang w:val="es-ES"/>
        </w:rPr>
        <w:t xml:space="preserve">Eliminación de Material: </w:t>
      </w:r>
      <w:r w:rsidRPr="006F427D">
        <w:rPr>
          <w:color w:val="212121"/>
          <w:lang w:val="es-ES"/>
        </w:rPr>
        <w:t xml:space="preserve">Recuperar o reciclar si es posible. Es responsabilidad del productor de residuos determinar la toxicidad y las propiedades físicas del material generado para determinar los métodos apropiados de clasificación y eliminación de residuos en el cumplimiento de la normativa aplicable. No eliminar enviando al medio ambiente, drenajes o vías de agua. </w:t>
      </w:r>
    </w:p>
    <w:p w:rsidR="0048017B" w:rsidRPr="006F427D" w:rsidRDefault="006F427D" w:rsidP="00624E80">
      <w:pPr>
        <w:spacing w:after="0"/>
        <w:ind w:left="1533"/>
        <w:rPr>
          <w:lang w:val="es-ES"/>
        </w:rPr>
      </w:pPr>
      <w:r w:rsidRPr="006F427D">
        <w:rPr>
          <w:sz w:val="8"/>
          <w:lang w:val="es-ES"/>
        </w:rPr>
        <w:t xml:space="preserve"> </w:t>
      </w:r>
      <w:r w:rsidRPr="006F427D">
        <w:rPr>
          <w:b/>
          <w:lang w:val="es-ES"/>
        </w:rPr>
        <w:t xml:space="preserve">Eliminación del </w:t>
      </w:r>
      <w:r w:rsidR="00A14950" w:rsidRPr="006F427D">
        <w:rPr>
          <w:b/>
          <w:lang w:val="es-ES"/>
        </w:rPr>
        <w:t>Envase:</w:t>
      </w:r>
      <w:r w:rsidRPr="006F427D">
        <w:rPr>
          <w:rFonts w:ascii="Courier New" w:eastAsia="Courier New" w:hAnsi="Courier New" w:cs="Courier New"/>
          <w:b/>
          <w:sz w:val="20"/>
          <w:lang w:val="es-ES"/>
        </w:rPr>
        <w:t xml:space="preserve"> </w:t>
      </w:r>
      <w:r w:rsidRPr="006F427D">
        <w:rPr>
          <w:color w:val="212121"/>
          <w:lang w:val="es-ES"/>
        </w:rPr>
        <w:t xml:space="preserve">Elimine de acuerdo con la normativa vigente, de preferencia con un recolector o     contratista reconocido. La competencia del colector o contratista debe establecerse de antemano. </w:t>
      </w:r>
    </w:p>
    <w:p w:rsidR="0048017B" w:rsidRPr="006F427D" w:rsidRDefault="00A14950" w:rsidP="00A14950">
      <w:pPr>
        <w:spacing w:after="0" w:line="240" w:lineRule="auto"/>
        <w:ind w:left="1533" w:firstLine="10"/>
        <w:rPr>
          <w:lang w:val="es-ES"/>
        </w:rPr>
      </w:pPr>
      <w:r>
        <w:rPr>
          <w:b/>
          <w:lang w:val="es-ES"/>
        </w:rPr>
        <w:t xml:space="preserve">         </w:t>
      </w:r>
      <w:r w:rsidR="006F427D" w:rsidRPr="006F427D">
        <w:rPr>
          <w:b/>
          <w:lang w:val="es-ES"/>
        </w:rPr>
        <w:t xml:space="preserve">Legislación Local </w:t>
      </w:r>
      <w:r w:rsidR="006F427D" w:rsidRPr="006F427D">
        <w:rPr>
          <w:b/>
          <w:lang w:val="es-ES"/>
        </w:rPr>
        <w:tab/>
        <w:t xml:space="preserve"> </w:t>
      </w:r>
      <w:r>
        <w:rPr>
          <w:b/>
          <w:lang w:val="es-ES"/>
        </w:rPr>
        <w:t xml:space="preserve">         </w:t>
      </w:r>
      <w:r w:rsidR="006F427D" w:rsidRPr="006F427D">
        <w:rPr>
          <w:b/>
          <w:lang w:val="es-ES"/>
        </w:rPr>
        <w:t xml:space="preserve">: </w:t>
      </w:r>
      <w:r w:rsidR="006F427D" w:rsidRPr="006F427D">
        <w:rPr>
          <w:color w:val="212121"/>
          <w:lang w:val="es-ES"/>
        </w:rPr>
        <w:t>La eliminación debe ser de acuerdo con las leyes y regulaciones nacionales, regionales y locales correspondientes. Código de eliminación de residuos en EU (EWC): 12 01 12 ceras y grasas. Clasificación del agua es siempre la responsabilidad del usuario final</w:t>
      </w:r>
      <w:r w:rsidR="006F427D" w:rsidRPr="006F427D">
        <w:rPr>
          <w:lang w:val="es-ES"/>
        </w:rPr>
        <w:t xml:space="preserve">.  </w:t>
      </w:r>
    </w:p>
    <w:p w:rsidR="0048017B" w:rsidRPr="00624E80" w:rsidRDefault="0048017B">
      <w:pPr>
        <w:spacing w:after="49"/>
        <w:ind w:left="1533"/>
        <w:rPr>
          <w:sz w:val="6"/>
          <w:szCs w:val="6"/>
          <w:lang w:val="es-ES"/>
        </w:rPr>
      </w:pPr>
    </w:p>
    <w:p w:rsidR="0048017B" w:rsidRPr="006F427D" w:rsidRDefault="00A14950">
      <w:pPr>
        <w:pStyle w:val="Heading1"/>
        <w:ind w:left="1543"/>
        <w:rPr>
          <w:lang w:val="es-ES"/>
        </w:rPr>
      </w:pPr>
      <w:r w:rsidRPr="006F427D">
        <w:rPr>
          <w:lang w:val="es-ES"/>
        </w:rPr>
        <w:t>14</w:t>
      </w:r>
      <w:r w:rsidRPr="006F427D">
        <w:rPr>
          <w:sz w:val="22"/>
          <w:lang w:val="es-ES"/>
        </w:rPr>
        <w:t xml:space="preserve">. </w:t>
      </w:r>
      <w:r w:rsidR="006F427D" w:rsidRPr="006F427D">
        <w:rPr>
          <w:lang w:val="es-ES"/>
        </w:rPr>
        <w:t>TRANSPORTE E INFORMACIÓN RELACIONADA CON LAS ETIQUETAS SEGÚN OSHA</w:t>
      </w:r>
      <w:r w:rsidR="006F427D" w:rsidRPr="006F427D">
        <w:rPr>
          <w:b w:val="0"/>
          <w:sz w:val="32"/>
          <w:lang w:val="es-ES"/>
        </w:rPr>
        <w:t xml:space="preserve"> </w:t>
      </w:r>
    </w:p>
    <w:p w:rsidR="0048017B" w:rsidRPr="00624E80" w:rsidRDefault="0048017B">
      <w:pPr>
        <w:pBdr>
          <w:top w:val="single" w:sz="8" w:space="0" w:color="000000"/>
          <w:left w:val="single" w:sz="8" w:space="0" w:color="000000"/>
          <w:bottom w:val="single" w:sz="8" w:space="0" w:color="000000"/>
          <w:right w:val="single" w:sz="8" w:space="0" w:color="000000"/>
        </w:pBdr>
        <w:spacing w:after="0"/>
        <w:ind w:left="1533"/>
        <w:rPr>
          <w:sz w:val="6"/>
          <w:szCs w:val="6"/>
          <w:lang w:val="es-ES"/>
        </w:rPr>
      </w:pPr>
    </w:p>
    <w:p w:rsidR="0048017B" w:rsidRPr="006F427D" w:rsidRDefault="006F427D">
      <w:pPr>
        <w:spacing w:after="5" w:line="249" w:lineRule="auto"/>
        <w:ind w:left="1528" w:right="45" w:hanging="10"/>
        <w:rPr>
          <w:lang w:val="es-ES"/>
        </w:rPr>
      </w:pPr>
      <w:r w:rsidRPr="006F427D">
        <w:rPr>
          <w:b/>
          <w:lang w:val="es-ES"/>
        </w:rPr>
        <w:t xml:space="preserve">Transporte Terrestre (ADR/RID) </w:t>
      </w:r>
    </w:p>
    <w:p w:rsidR="0048017B" w:rsidRPr="00A14950" w:rsidRDefault="006F427D">
      <w:pPr>
        <w:spacing w:after="10" w:line="249" w:lineRule="auto"/>
        <w:ind w:left="1528" w:hanging="10"/>
        <w:jc w:val="both"/>
        <w:rPr>
          <w:lang w:val="es-CR"/>
        </w:rPr>
      </w:pPr>
      <w:r w:rsidRPr="006F427D">
        <w:rPr>
          <w:b/>
          <w:lang w:val="es-ES"/>
        </w:rPr>
        <w:t xml:space="preserve">       </w:t>
      </w:r>
      <w:r w:rsidRPr="00A14950">
        <w:rPr>
          <w:b/>
          <w:lang w:val="es-CR"/>
        </w:rPr>
        <w:t xml:space="preserve">ADR </w:t>
      </w:r>
      <w:r w:rsidR="00A14950">
        <w:rPr>
          <w:b/>
          <w:lang w:val="es-CR"/>
        </w:rPr>
        <w:t xml:space="preserve">      </w:t>
      </w:r>
      <w:r w:rsidRPr="00A14950">
        <w:rPr>
          <w:b/>
          <w:lang w:val="es-CR"/>
        </w:rPr>
        <w:t xml:space="preserve">: </w:t>
      </w:r>
      <w:r w:rsidRPr="00A14950">
        <w:rPr>
          <w:sz w:val="18"/>
          <w:lang w:val="es-CR"/>
        </w:rPr>
        <w:t xml:space="preserve">Este producto no se clasifica como peligroso para este modo de transporte. Por lo tanto los requisitos de REACH del </w:t>
      </w:r>
    </w:p>
    <w:p w:rsidR="0048017B" w:rsidRPr="00A14950" w:rsidRDefault="00A14950">
      <w:pPr>
        <w:spacing w:after="59" w:line="249" w:lineRule="auto"/>
        <w:ind w:left="2443" w:hanging="10"/>
        <w:jc w:val="both"/>
        <w:rPr>
          <w:lang w:val="es-CR"/>
        </w:rPr>
      </w:pPr>
      <w:r w:rsidRPr="00A14950">
        <w:rPr>
          <w:sz w:val="18"/>
          <w:lang w:val="es-CR"/>
        </w:rPr>
        <w:t>Número</w:t>
      </w:r>
      <w:r w:rsidR="006F427D" w:rsidRPr="00A14950">
        <w:rPr>
          <w:sz w:val="18"/>
          <w:lang w:val="es-CR"/>
        </w:rPr>
        <w:t xml:space="preserve"> 14.1 de UN, 14.2 UN Nombre de Expedición, 14.3 Clase(s) de peligro para el transporte, 14.4 Grupo de embalaje, 14.5 Peligros ambientales y 14.6 Precauciones especiales para su uso no se aplican.</w:t>
      </w:r>
      <w:r w:rsidR="006F427D" w:rsidRPr="00A14950">
        <w:rPr>
          <w:sz w:val="20"/>
          <w:lang w:val="es-CR"/>
        </w:rPr>
        <w:t xml:space="preserve">  </w:t>
      </w:r>
    </w:p>
    <w:p w:rsidR="0048017B" w:rsidRPr="00A14950" w:rsidRDefault="006F427D">
      <w:pPr>
        <w:tabs>
          <w:tab w:val="center" w:pos="1866"/>
          <w:tab w:val="right" w:pos="11261"/>
        </w:tabs>
        <w:spacing w:after="10" w:line="249" w:lineRule="auto"/>
        <w:rPr>
          <w:lang w:val="es-CR"/>
        </w:rPr>
      </w:pPr>
      <w:r w:rsidRPr="00A14950">
        <w:rPr>
          <w:lang w:val="es-CR"/>
        </w:rPr>
        <w:tab/>
      </w:r>
      <w:r w:rsidRPr="00A14950">
        <w:rPr>
          <w:b/>
          <w:lang w:val="es-CR"/>
        </w:rPr>
        <w:t xml:space="preserve">       RID </w:t>
      </w:r>
      <w:r w:rsidRPr="00A14950">
        <w:rPr>
          <w:b/>
          <w:lang w:val="es-CR"/>
        </w:rPr>
        <w:tab/>
        <w:t xml:space="preserve">: </w:t>
      </w:r>
      <w:r w:rsidRPr="00A14950">
        <w:rPr>
          <w:sz w:val="18"/>
          <w:lang w:val="es-CR"/>
        </w:rPr>
        <w:t xml:space="preserve">Este producto no se clasifica como peligroso para este modo de transporte. Por lo tanto los requisitos de REACH del </w:t>
      </w:r>
    </w:p>
    <w:p w:rsidR="0048017B" w:rsidRPr="006F427D" w:rsidRDefault="00A14950">
      <w:pPr>
        <w:spacing w:after="56" w:line="249" w:lineRule="auto"/>
        <w:ind w:left="2443" w:hanging="10"/>
        <w:jc w:val="both"/>
        <w:rPr>
          <w:lang w:val="es-ES"/>
        </w:rPr>
      </w:pPr>
      <w:r w:rsidRPr="00A14950">
        <w:rPr>
          <w:sz w:val="18"/>
          <w:lang w:val="es-CR"/>
        </w:rPr>
        <w:t>Número</w:t>
      </w:r>
      <w:r w:rsidR="006F427D" w:rsidRPr="006F427D">
        <w:rPr>
          <w:sz w:val="18"/>
          <w:lang w:val="es-ES"/>
        </w:rPr>
        <w:t xml:space="preserve"> 14.1 de UN, 14.2 UN Nombre de Expedición, 14.3 Clase(s) de peligro para el transporte, 14.4 Grupo de embalaje, 14.5 Peligros ambientales y 14.6 Precauciones especiales para su uso no se aplican.</w:t>
      </w:r>
      <w:r w:rsidR="006F427D" w:rsidRPr="006F427D">
        <w:rPr>
          <w:b/>
          <w:sz w:val="18"/>
          <w:lang w:val="es-ES"/>
        </w:rPr>
        <w:t xml:space="preserve"> </w:t>
      </w:r>
    </w:p>
    <w:p w:rsidR="0048017B" w:rsidRPr="006F427D" w:rsidRDefault="006F427D" w:rsidP="00A14950">
      <w:pPr>
        <w:spacing w:after="10" w:line="249" w:lineRule="auto"/>
        <w:ind w:left="1868" w:right="5113"/>
        <w:jc w:val="both"/>
        <w:rPr>
          <w:lang w:val="es-ES"/>
        </w:rPr>
      </w:pPr>
      <w:r w:rsidRPr="006F427D">
        <w:rPr>
          <w:b/>
          <w:lang w:val="es-ES"/>
        </w:rPr>
        <w:t xml:space="preserve">DOT   : </w:t>
      </w:r>
      <w:r w:rsidRPr="006F427D">
        <w:rPr>
          <w:sz w:val="18"/>
          <w:lang w:val="es-ES"/>
        </w:rPr>
        <w:t>No está regulado para transporte terrestre.</w:t>
      </w:r>
      <w:r w:rsidRPr="006F427D">
        <w:rPr>
          <w:lang w:val="es-ES"/>
        </w:rPr>
        <w:t xml:space="preserve"> </w:t>
      </w:r>
      <w:r w:rsidRPr="006F427D">
        <w:rPr>
          <w:b/>
          <w:lang w:val="es-ES"/>
        </w:rPr>
        <w:t xml:space="preserve">       </w:t>
      </w:r>
      <w:r w:rsidR="00A14950">
        <w:rPr>
          <w:b/>
          <w:lang w:val="es-ES"/>
        </w:rPr>
        <w:t xml:space="preserve">   </w:t>
      </w:r>
      <w:r w:rsidRPr="006F427D">
        <w:rPr>
          <w:b/>
          <w:lang w:val="es-ES"/>
        </w:rPr>
        <w:t>TDG   :</w:t>
      </w:r>
      <w:r w:rsidRPr="006F427D">
        <w:rPr>
          <w:lang w:val="es-ES"/>
        </w:rPr>
        <w:t xml:space="preserve"> </w:t>
      </w:r>
      <w:r w:rsidRPr="006F427D">
        <w:rPr>
          <w:sz w:val="18"/>
          <w:lang w:val="es-ES"/>
        </w:rPr>
        <w:t>No está regulado para transporte terrestre.</w:t>
      </w:r>
      <w:r w:rsidRPr="006F427D">
        <w:rPr>
          <w:lang w:val="es-ES"/>
        </w:rPr>
        <w:t xml:space="preserve"> </w:t>
      </w:r>
    </w:p>
    <w:p w:rsidR="0048017B" w:rsidRPr="006F427D" w:rsidRDefault="006F427D">
      <w:pPr>
        <w:spacing w:after="5" w:line="249" w:lineRule="auto"/>
        <w:ind w:left="1528" w:right="45" w:hanging="10"/>
        <w:rPr>
          <w:lang w:val="es-ES"/>
        </w:rPr>
      </w:pPr>
      <w:r w:rsidRPr="006F427D">
        <w:rPr>
          <w:b/>
          <w:lang w:val="es-ES"/>
        </w:rPr>
        <w:t xml:space="preserve">Transporte Fluvial (AND): </w:t>
      </w:r>
    </w:p>
    <w:p w:rsidR="0048017B" w:rsidRPr="006F427D" w:rsidRDefault="006F427D">
      <w:pPr>
        <w:spacing w:after="33" w:line="249" w:lineRule="auto"/>
        <w:ind w:left="1892" w:hanging="1440"/>
        <w:jc w:val="both"/>
        <w:rPr>
          <w:lang w:val="es-ES"/>
        </w:rPr>
      </w:pPr>
      <w:r w:rsidRPr="006F427D">
        <w:rPr>
          <w:b/>
          <w:lang w:val="es-ES"/>
        </w:rPr>
        <w:t xml:space="preserve">                            </w:t>
      </w:r>
      <w:r w:rsidRPr="006F427D">
        <w:rPr>
          <w:sz w:val="18"/>
          <w:lang w:val="es-ES"/>
        </w:rPr>
        <w:t xml:space="preserve">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 CDNI Aguas Residuales Continentales: NST 3411 Acuerdo sobre Grasas. </w:t>
      </w:r>
    </w:p>
    <w:p w:rsidR="0048017B" w:rsidRPr="006F427D" w:rsidRDefault="006F427D">
      <w:pPr>
        <w:spacing w:after="5" w:line="249" w:lineRule="auto"/>
        <w:ind w:left="1528" w:right="45" w:hanging="10"/>
        <w:rPr>
          <w:lang w:val="es-ES"/>
        </w:rPr>
      </w:pPr>
      <w:r w:rsidRPr="006F427D">
        <w:rPr>
          <w:b/>
          <w:lang w:val="es-ES"/>
        </w:rPr>
        <w:t xml:space="preserve">Transporte Marítimo (CÓDIGO IDMG): </w:t>
      </w:r>
    </w:p>
    <w:p w:rsidR="0048017B" w:rsidRPr="006F427D" w:rsidRDefault="006F427D">
      <w:pPr>
        <w:spacing w:after="10" w:line="249" w:lineRule="auto"/>
        <w:ind w:left="823" w:hanging="10"/>
        <w:jc w:val="both"/>
        <w:rPr>
          <w:lang w:val="es-ES"/>
        </w:rPr>
      </w:pPr>
      <w:r w:rsidRPr="006F427D">
        <w:rPr>
          <w:b/>
          <w:lang w:val="es-ES"/>
        </w:rPr>
        <w:t xml:space="preserve">        </w:t>
      </w:r>
      <w:r w:rsidRPr="006F427D">
        <w:rPr>
          <w:sz w:val="18"/>
          <w:lang w:val="es-ES"/>
        </w:rPr>
        <w:t xml:space="preserve">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 </w:t>
      </w:r>
      <w:r w:rsidRPr="006F427D">
        <w:rPr>
          <w:b/>
          <w:lang w:val="es-ES"/>
        </w:rPr>
        <w:t xml:space="preserve">Transporte Aéreo (IATA):         </w:t>
      </w:r>
      <w:r w:rsidRPr="006F427D">
        <w:rPr>
          <w:sz w:val="18"/>
          <w:lang w:val="es-ES"/>
        </w:rPr>
        <w:t>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w:t>
      </w:r>
      <w:r w:rsidRPr="006F427D">
        <w:rPr>
          <w:sz w:val="20"/>
          <w:lang w:val="es-ES"/>
        </w:rPr>
        <w:t xml:space="preserve">. </w:t>
      </w:r>
    </w:p>
    <w:p w:rsidR="0048017B" w:rsidRPr="006F427D" w:rsidRDefault="006F427D">
      <w:pPr>
        <w:tabs>
          <w:tab w:val="center" w:pos="5061"/>
          <w:tab w:val="center" w:pos="9095"/>
          <w:tab w:val="center" w:pos="9815"/>
          <w:tab w:val="center" w:pos="10535"/>
          <w:tab w:val="center" w:pos="11256"/>
        </w:tabs>
        <w:spacing w:after="5" w:line="249" w:lineRule="auto"/>
        <w:rPr>
          <w:lang w:val="es-ES"/>
        </w:rPr>
      </w:pPr>
      <w:r w:rsidRPr="006F427D">
        <w:rPr>
          <w:lang w:val="es-ES"/>
        </w:rPr>
        <w:tab/>
      </w:r>
      <w:r w:rsidRPr="006F427D">
        <w:rPr>
          <w:b/>
          <w:lang w:val="es-ES"/>
        </w:rPr>
        <w:t xml:space="preserve">Transporte a Granel de Acuerdo al Anexo II de MARPOL 73/78 y el Código IBC </w:t>
      </w:r>
      <w:r w:rsidRPr="006F427D">
        <w:rPr>
          <w:b/>
          <w:lang w:val="es-ES"/>
        </w:rPr>
        <w:tab/>
        <w:t xml:space="preserve"> </w:t>
      </w:r>
      <w:r w:rsidRPr="006F427D">
        <w:rPr>
          <w:b/>
          <w:lang w:val="es-ES"/>
        </w:rPr>
        <w:tab/>
        <w:t xml:space="preserve"> </w:t>
      </w:r>
      <w:r w:rsidRPr="006F427D">
        <w:rPr>
          <w:b/>
          <w:lang w:val="es-ES"/>
        </w:rPr>
        <w:tab/>
        <w:t xml:space="preserve"> </w:t>
      </w:r>
      <w:r w:rsidRPr="006F427D">
        <w:rPr>
          <w:b/>
          <w:lang w:val="es-ES"/>
        </w:rPr>
        <w:tab/>
      </w:r>
      <w:r w:rsidRPr="006F427D">
        <w:rPr>
          <w:lang w:val="es-ES"/>
        </w:rPr>
        <w:t xml:space="preserve"> </w:t>
      </w:r>
    </w:p>
    <w:p w:rsidR="0048017B" w:rsidRPr="006F427D" w:rsidRDefault="006F427D">
      <w:pPr>
        <w:tabs>
          <w:tab w:val="center" w:pos="1533"/>
          <w:tab w:val="center" w:pos="3148"/>
          <w:tab w:val="center" w:pos="6127"/>
          <w:tab w:val="center" w:pos="8375"/>
          <w:tab w:val="center" w:pos="9327"/>
        </w:tabs>
        <w:spacing w:after="5" w:line="249" w:lineRule="auto"/>
        <w:rPr>
          <w:lang w:val="es-ES"/>
        </w:rPr>
      </w:pPr>
      <w:r w:rsidRPr="006F427D">
        <w:rPr>
          <w:lang w:val="es-ES"/>
        </w:rPr>
        <w:tab/>
        <w:t xml:space="preserve"> </w:t>
      </w:r>
      <w:r w:rsidRPr="006F427D">
        <w:rPr>
          <w:lang w:val="es-ES"/>
        </w:rPr>
        <w:tab/>
      </w:r>
      <w:r w:rsidRPr="006F427D">
        <w:rPr>
          <w:b/>
          <w:lang w:val="es-ES"/>
        </w:rPr>
        <w:t>Categoría de Contaminante</w:t>
      </w:r>
      <w:r w:rsidRPr="006F427D">
        <w:rPr>
          <w:lang w:val="es-ES"/>
        </w:rPr>
        <w:t xml:space="preserve"> </w:t>
      </w:r>
      <w:r w:rsidRPr="006F427D">
        <w:rPr>
          <w:lang w:val="es-ES"/>
        </w:rPr>
        <w:tab/>
        <w:t xml:space="preserve">: N/A                    </w:t>
      </w:r>
      <w:r w:rsidRPr="006F427D">
        <w:rPr>
          <w:b/>
          <w:lang w:val="es-ES"/>
        </w:rPr>
        <w:t xml:space="preserve">Tipo de Barco     </w:t>
      </w:r>
      <w:r w:rsidRPr="006F427D">
        <w:rPr>
          <w:b/>
          <w:lang w:val="es-ES"/>
        </w:rPr>
        <w:tab/>
        <w:t xml:space="preserve"> </w:t>
      </w:r>
      <w:r w:rsidRPr="006F427D">
        <w:rPr>
          <w:b/>
          <w:lang w:val="es-ES"/>
        </w:rPr>
        <w:tab/>
      </w:r>
      <w:r w:rsidRPr="006F427D">
        <w:rPr>
          <w:lang w:val="es-ES"/>
        </w:rPr>
        <w:t>: N/A</w:t>
      </w:r>
      <w:r w:rsidRPr="006F427D">
        <w:rPr>
          <w:b/>
          <w:lang w:val="es-ES"/>
        </w:rPr>
        <w:t xml:space="preserve"> </w:t>
      </w:r>
    </w:p>
    <w:p w:rsidR="0048017B" w:rsidRPr="006F427D" w:rsidRDefault="006F427D">
      <w:pPr>
        <w:tabs>
          <w:tab w:val="center" w:pos="1533"/>
          <w:tab w:val="center" w:pos="2876"/>
          <w:tab w:val="center" w:pos="5005"/>
          <w:tab w:val="center" w:pos="7108"/>
          <w:tab w:val="center" w:pos="8375"/>
          <w:tab w:val="center" w:pos="9327"/>
        </w:tabs>
        <w:spacing w:after="5" w:line="249" w:lineRule="auto"/>
        <w:rPr>
          <w:lang w:val="es-ES"/>
        </w:rPr>
      </w:pPr>
      <w:r w:rsidRPr="006F427D">
        <w:rPr>
          <w:lang w:val="es-ES"/>
        </w:rPr>
        <w:tab/>
        <w:t xml:space="preserve"> </w:t>
      </w:r>
      <w:r w:rsidRPr="006F427D">
        <w:rPr>
          <w:lang w:val="es-ES"/>
        </w:rPr>
        <w:tab/>
      </w:r>
      <w:r w:rsidRPr="006F427D">
        <w:rPr>
          <w:b/>
          <w:lang w:val="es-ES"/>
        </w:rPr>
        <w:t>Nombre del Producto</w:t>
      </w:r>
      <w:r w:rsidRPr="006F427D">
        <w:rPr>
          <w:lang w:val="es-ES"/>
        </w:rPr>
        <w:t xml:space="preserve">  </w:t>
      </w:r>
      <w:r w:rsidRPr="006F427D">
        <w:rPr>
          <w:lang w:val="es-ES"/>
        </w:rPr>
        <w:tab/>
        <w:t xml:space="preserve">: N/A      </w:t>
      </w:r>
      <w:r w:rsidRPr="006F427D">
        <w:rPr>
          <w:lang w:val="es-ES"/>
        </w:rPr>
        <w:tab/>
      </w:r>
      <w:r w:rsidRPr="006F427D">
        <w:rPr>
          <w:b/>
          <w:lang w:val="es-ES"/>
        </w:rPr>
        <w:t>Precaución Especial</w:t>
      </w:r>
      <w:r w:rsidRPr="006F427D">
        <w:rPr>
          <w:lang w:val="es-ES"/>
        </w:rPr>
        <w:t xml:space="preserve"> </w:t>
      </w:r>
      <w:r w:rsidRPr="006F427D">
        <w:rPr>
          <w:lang w:val="es-ES"/>
        </w:rPr>
        <w:tab/>
        <w:t xml:space="preserve"> </w:t>
      </w:r>
      <w:r w:rsidRPr="006F427D">
        <w:rPr>
          <w:lang w:val="es-ES"/>
        </w:rPr>
        <w:tab/>
        <w:t xml:space="preserve">: N/A </w:t>
      </w:r>
    </w:p>
    <w:p w:rsidR="0048017B" w:rsidRPr="006F427D" w:rsidRDefault="006F427D">
      <w:pPr>
        <w:tabs>
          <w:tab w:val="center" w:pos="1942"/>
          <w:tab w:val="center" w:pos="6778"/>
        </w:tabs>
        <w:spacing w:after="4" w:line="251" w:lineRule="auto"/>
        <w:rPr>
          <w:lang w:val="es-ES"/>
        </w:rPr>
      </w:pPr>
      <w:r w:rsidRPr="006F427D">
        <w:rPr>
          <w:lang w:val="es-ES"/>
        </w:rPr>
        <w:tab/>
      </w:r>
      <w:r w:rsidRPr="006F427D">
        <w:rPr>
          <w:b/>
          <w:lang w:val="es-ES"/>
        </w:rPr>
        <w:t xml:space="preserve">     Información Adicional </w:t>
      </w:r>
      <w:r w:rsidRPr="006F427D">
        <w:rPr>
          <w:b/>
          <w:lang w:val="es-ES"/>
        </w:rPr>
        <w:tab/>
        <w:t xml:space="preserve">: </w:t>
      </w:r>
      <w:r w:rsidRPr="006F427D">
        <w:rPr>
          <w:lang w:val="es-ES"/>
        </w:rPr>
        <w:t>Las reglas de</w:t>
      </w:r>
      <w:r w:rsidRPr="006F427D">
        <w:rPr>
          <w:b/>
          <w:lang w:val="es-ES"/>
        </w:rPr>
        <w:t xml:space="preserve"> </w:t>
      </w:r>
      <w:r w:rsidRPr="006F427D">
        <w:rPr>
          <w:lang w:val="es-ES"/>
        </w:rPr>
        <w:t xml:space="preserve">MARPOL Anexo 1 se aplican para embarques a granel por mar.  </w:t>
      </w:r>
    </w:p>
    <w:p w:rsidR="0048017B" w:rsidRPr="006F427D" w:rsidRDefault="00A14950">
      <w:pPr>
        <w:pStyle w:val="Heading1"/>
        <w:ind w:left="1543"/>
        <w:rPr>
          <w:lang w:val="es-ES"/>
        </w:rPr>
      </w:pPr>
      <w:r w:rsidRPr="006F427D">
        <w:rPr>
          <w:lang w:val="es-ES"/>
        </w:rPr>
        <w:t>15</w:t>
      </w:r>
      <w:r w:rsidR="00B16238">
        <w:rPr>
          <w:lang w:val="es-ES"/>
        </w:rPr>
        <w:t>.</w:t>
      </w:r>
      <w:r w:rsidRPr="006F427D">
        <w:rPr>
          <w:sz w:val="34"/>
          <w:vertAlign w:val="superscript"/>
          <w:lang w:val="es-ES"/>
        </w:rPr>
        <w:t xml:space="preserve"> </w:t>
      </w:r>
      <w:r w:rsidR="006F427D" w:rsidRPr="006F427D">
        <w:rPr>
          <w:lang w:val="es-ES"/>
        </w:rPr>
        <w:t>INFORMACIÓN REGULATORIA</w:t>
      </w:r>
      <w:r w:rsidR="006F427D" w:rsidRPr="006F427D">
        <w:rPr>
          <w:b w:val="0"/>
          <w:sz w:val="32"/>
          <w:lang w:val="es-ES"/>
        </w:rPr>
        <w:t xml:space="preserve"> </w:t>
      </w:r>
    </w:p>
    <w:p w:rsidR="0048017B" w:rsidRPr="000937D3" w:rsidRDefault="0048017B">
      <w:pPr>
        <w:pBdr>
          <w:top w:val="single" w:sz="8" w:space="0" w:color="000000"/>
          <w:left w:val="single" w:sz="8" w:space="0" w:color="000000"/>
          <w:bottom w:val="single" w:sz="8" w:space="0" w:color="000000"/>
          <w:right w:val="single" w:sz="8" w:space="0" w:color="000000"/>
        </w:pBdr>
        <w:spacing w:after="0"/>
        <w:ind w:left="1533"/>
        <w:rPr>
          <w:sz w:val="6"/>
          <w:szCs w:val="6"/>
          <w:lang w:val="es-ES"/>
        </w:rPr>
      </w:pPr>
    </w:p>
    <w:p w:rsidR="0048017B" w:rsidRPr="00624E80" w:rsidRDefault="0048017B">
      <w:pPr>
        <w:spacing w:after="0"/>
        <w:ind w:left="1173"/>
        <w:rPr>
          <w:sz w:val="6"/>
          <w:szCs w:val="6"/>
          <w:lang w:val="es-ES"/>
        </w:rPr>
      </w:pPr>
    </w:p>
    <w:p w:rsidR="0048017B" w:rsidRPr="006F427D" w:rsidRDefault="006F427D">
      <w:pPr>
        <w:spacing w:after="0"/>
        <w:ind w:right="205"/>
        <w:jc w:val="right"/>
        <w:rPr>
          <w:lang w:val="es-ES"/>
        </w:rPr>
      </w:pPr>
      <w:r w:rsidRPr="006F427D">
        <w:rPr>
          <w:lang w:val="es-ES"/>
        </w:rPr>
        <w:t xml:space="preserve">La información regulatoria no pretende ser exhaustiva. Otras regulaciones puede que apliquen a este material.  </w:t>
      </w:r>
    </w:p>
    <w:p w:rsidR="0048017B" w:rsidRPr="006F427D" w:rsidRDefault="006F427D">
      <w:pPr>
        <w:spacing w:after="5" w:line="249" w:lineRule="auto"/>
        <w:ind w:left="1528" w:right="45" w:hanging="10"/>
        <w:rPr>
          <w:lang w:val="es-ES"/>
        </w:rPr>
      </w:pPr>
      <w:r w:rsidRPr="006F427D">
        <w:rPr>
          <w:b/>
          <w:lang w:val="es-ES"/>
        </w:rPr>
        <w:t xml:space="preserve">15.1 NORMAS SOBRE SEGURIDAD, SALUD &amp; AMBIENTALES / LEGISLACIÓN ESPECIFICA PARA LA SUSTANCIA O MEZCLA </w:t>
      </w:r>
    </w:p>
    <w:p w:rsidR="0048017B" w:rsidRPr="006F427D" w:rsidRDefault="006F427D" w:rsidP="00624E80">
      <w:pPr>
        <w:spacing w:after="0"/>
        <w:ind w:left="1533"/>
        <w:rPr>
          <w:lang w:val="es-ES"/>
        </w:rPr>
      </w:pPr>
      <w:r w:rsidRPr="006F427D">
        <w:rPr>
          <w:b/>
          <w:sz w:val="8"/>
          <w:lang w:val="es-ES"/>
        </w:rPr>
        <w:t xml:space="preserve"> </w:t>
      </w:r>
      <w:r w:rsidRPr="006F427D">
        <w:rPr>
          <w:lang w:val="es-ES"/>
        </w:rPr>
        <w:tab/>
      </w:r>
      <w:r w:rsidRPr="006F427D">
        <w:rPr>
          <w:b/>
          <w:lang w:val="es-ES"/>
        </w:rPr>
        <w:t xml:space="preserve">Otra Información Regulatoria  </w:t>
      </w:r>
      <w:r w:rsidRPr="006F427D">
        <w:rPr>
          <w:b/>
          <w:lang w:val="es-ES"/>
        </w:rPr>
        <w:tab/>
        <w:t xml:space="preserve"> </w:t>
      </w:r>
      <w:r w:rsidRPr="006F427D">
        <w:rPr>
          <w:b/>
          <w:lang w:val="es-ES"/>
        </w:rPr>
        <w:tab/>
        <w:t xml:space="preserve">: </w:t>
      </w:r>
      <w:r w:rsidRPr="006F427D">
        <w:rPr>
          <w:lang w:val="es-ES"/>
        </w:rPr>
        <w:t xml:space="preserve">El producto no </w:t>
      </w:r>
      <w:r w:rsidR="00624E80" w:rsidRPr="006F427D">
        <w:rPr>
          <w:lang w:val="es-ES"/>
        </w:rPr>
        <w:t>está</w:t>
      </w:r>
      <w:r w:rsidRPr="006F427D">
        <w:rPr>
          <w:lang w:val="es-ES"/>
        </w:rPr>
        <w:t xml:space="preserve"> sujeto a Autorización bajo REACH. </w:t>
      </w:r>
    </w:p>
    <w:p w:rsidR="0048017B" w:rsidRPr="006F427D" w:rsidRDefault="006F427D" w:rsidP="00624E80">
      <w:pPr>
        <w:tabs>
          <w:tab w:val="center" w:pos="3630"/>
          <w:tab w:val="center" w:pos="6214"/>
        </w:tabs>
        <w:spacing w:after="0" w:line="249" w:lineRule="auto"/>
        <w:rPr>
          <w:lang w:val="es-ES"/>
        </w:rPr>
      </w:pPr>
      <w:r w:rsidRPr="006F427D">
        <w:rPr>
          <w:lang w:val="es-ES"/>
        </w:rPr>
        <w:tab/>
      </w:r>
      <w:r w:rsidRPr="006F427D">
        <w:rPr>
          <w:b/>
          <w:lang w:val="es-ES"/>
        </w:rPr>
        <w:t xml:space="preserve">Autorizaciones y/o Restricciones sobre su Uso </w:t>
      </w:r>
      <w:r w:rsidRPr="006F427D">
        <w:rPr>
          <w:b/>
          <w:lang w:val="es-ES"/>
        </w:rPr>
        <w:tab/>
      </w:r>
      <w:r w:rsidRPr="006F427D">
        <w:rPr>
          <w:lang w:val="es-ES"/>
        </w:rPr>
        <w:t xml:space="preserve">  </w:t>
      </w:r>
    </w:p>
    <w:p w:rsidR="0048017B" w:rsidRPr="006F427D" w:rsidRDefault="006F427D">
      <w:pPr>
        <w:spacing w:after="4" w:line="251" w:lineRule="auto"/>
        <w:ind w:left="1528" w:hanging="10"/>
        <w:jc w:val="both"/>
        <w:rPr>
          <w:lang w:val="es-ES"/>
        </w:rPr>
      </w:pPr>
      <w:r w:rsidRPr="006F427D">
        <w:rPr>
          <w:b/>
          <w:lang w:val="es-ES"/>
        </w:rPr>
        <w:t xml:space="preserve">Restricciones Recomendadas sobre el Uso : </w:t>
      </w:r>
      <w:r w:rsidRPr="006F427D">
        <w:rPr>
          <w:lang w:val="es-ES"/>
        </w:rPr>
        <w:t xml:space="preserve">Este producto no debe usarse en aplicaciones que no sean las  </w:t>
      </w:r>
    </w:p>
    <w:p w:rsidR="0048017B" w:rsidRPr="006F427D" w:rsidRDefault="006F427D">
      <w:pPr>
        <w:tabs>
          <w:tab w:val="center" w:pos="2480"/>
          <w:tab w:val="right" w:pos="11261"/>
        </w:tabs>
        <w:spacing w:after="4" w:line="251" w:lineRule="auto"/>
        <w:rPr>
          <w:lang w:val="es-ES"/>
        </w:rPr>
      </w:pPr>
      <w:r w:rsidRPr="006F427D">
        <w:rPr>
          <w:lang w:val="es-ES"/>
        </w:rPr>
        <w:tab/>
      </w:r>
      <w:r w:rsidRPr="006F427D">
        <w:rPr>
          <w:b/>
          <w:lang w:val="es-ES"/>
        </w:rPr>
        <w:t xml:space="preserve">(Consejos en Contra) </w:t>
      </w:r>
      <w:r w:rsidRPr="006F427D">
        <w:rPr>
          <w:b/>
          <w:lang w:val="es-ES"/>
        </w:rPr>
        <w:tab/>
      </w:r>
      <w:r w:rsidRPr="006F427D">
        <w:rPr>
          <w:lang w:val="es-ES"/>
        </w:rPr>
        <w:t xml:space="preserve">recomendadas en la Sección 1, sin antes obtener el consejo del </w:t>
      </w:r>
    </w:p>
    <w:p w:rsidR="0048017B" w:rsidRPr="006F427D" w:rsidRDefault="00624E80">
      <w:pPr>
        <w:spacing w:after="0"/>
        <w:ind w:left="511"/>
        <w:jc w:val="center"/>
        <w:rPr>
          <w:lang w:val="es-ES"/>
        </w:rPr>
      </w:pPr>
      <w:r w:rsidRPr="006F427D">
        <w:rPr>
          <w:lang w:val="es-ES"/>
        </w:rPr>
        <w:t>Suplidor</w:t>
      </w:r>
      <w:r w:rsidR="006F427D" w:rsidRPr="006F427D">
        <w:rPr>
          <w:lang w:val="es-ES"/>
        </w:rPr>
        <w:t>.</w:t>
      </w:r>
      <w:r w:rsidR="006F427D" w:rsidRPr="006F427D">
        <w:rPr>
          <w:b/>
          <w:lang w:val="es-ES"/>
        </w:rPr>
        <w:t xml:space="preserve"> </w:t>
      </w:r>
    </w:p>
    <w:p w:rsidR="0048017B" w:rsidRPr="006F427D" w:rsidRDefault="006F427D">
      <w:pPr>
        <w:tabs>
          <w:tab w:val="center" w:pos="2914"/>
          <w:tab w:val="center" w:pos="4774"/>
          <w:tab w:val="center" w:pos="5494"/>
        </w:tabs>
        <w:spacing w:after="5" w:line="249" w:lineRule="auto"/>
        <w:rPr>
          <w:lang w:val="es-ES"/>
        </w:rPr>
      </w:pPr>
      <w:r w:rsidRPr="006F427D">
        <w:rPr>
          <w:lang w:val="es-ES"/>
        </w:rPr>
        <w:tab/>
      </w:r>
      <w:r w:rsidRPr="006F427D">
        <w:rPr>
          <w:b/>
          <w:lang w:val="es-ES"/>
        </w:rPr>
        <w:t xml:space="preserve">Estado del Inventario Químico </w:t>
      </w:r>
      <w:r w:rsidRPr="006F427D">
        <w:rPr>
          <w:b/>
          <w:lang w:val="es-ES"/>
        </w:rPr>
        <w:tab/>
        <w:t xml:space="preserve"> </w:t>
      </w:r>
      <w:r w:rsidRPr="006F427D">
        <w:rPr>
          <w:b/>
          <w:lang w:val="es-ES"/>
        </w:rPr>
        <w:tab/>
        <w:t xml:space="preserve"> </w:t>
      </w:r>
    </w:p>
    <w:p w:rsidR="0048017B" w:rsidRPr="006F427D" w:rsidRDefault="006F427D">
      <w:pPr>
        <w:tabs>
          <w:tab w:val="center" w:pos="1533"/>
          <w:tab w:val="center" w:pos="2212"/>
          <w:tab w:val="center" w:pos="3333"/>
          <w:tab w:val="center" w:pos="4054"/>
          <w:tab w:val="center" w:pos="4774"/>
          <w:tab w:val="center" w:pos="7922"/>
        </w:tabs>
        <w:spacing w:after="4" w:line="251" w:lineRule="auto"/>
        <w:rPr>
          <w:lang w:val="es-ES"/>
        </w:rPr>
      </w:pPr>
      <w:r w:rsidRPr="006F427D">
        <w:rPr>
          <w:lang w:val="es-ES"/>
        </w:rPr>
        <w:tab/>
      </w:r>
      <w:r w:rsidRPr="006F427D">
        <w:rPr>
          <w:b/>
          <w:lang w:val="es-ES"/>
        </w:rPr>
        <w:t xml:space="preserve"> </w:t>
      </w:r>
      <w:r w:rsidRPr="006F427D">
        <w:rPr>
          <w:b/>
          <w:lang w:val="es-ES"/>
        </w:rPr>
        <w:tab/>
        <w:t xml:space="preserve">EINECS </w:t>
      </w:r>
      <w:r w:rsidRPr="006F427D">
        <w:rPr>
          <w:lang w:val="es-ES"/>
        </w:rPr>
        <w:t xml:space="preserve"> </w:t>
      </w:r>
      <w:r w:rsidRPr="006F427D">
        <w:rPr>
          <w:lang w:val="es-ES"/>
        </w:rPr>
        <w:tab/>
        <w:t xml:space="preserve"> </w:t>
      </w:r>
      <w:r w:rsidRPr="006F427D">
        <w:rPr>
          <w:lang w:val="es-ES"/>
        </w:rPr>
        <w:tab/>
        <w:t xml:space="preserve"> </w:t>
      </w:r>
      <w:r w:rsidRPr="006F427D">
        <w:rPr>
          <w:lang w:val="es-ES"/>
        </w:rPr>
        <w:tab/>
        <w:t xml:space="preserve"> </w:t>
      </w:r>
      <w:r w:rsidRPr="006F427D">
        <w:rPr>
          <w:lang w:val="es-ES"/>
        </w:rPr>
        <w:tab/>
        <w:t>: Todos los componentes listados en polímero, exenta.</w:t>
      </w:r>
      <w:r w:rsidRPr="006F427D">
        <w:rPr>
          <w:b/>
          <w:lang w:val="es-ES"/>
        </w:rPr>
        <w:t xml:space="preserve"> </w:t>
      </w:r>
    </w:p>
    <w:p w:rsidR="0048017B" w:rsidRPr="006F427D" w:rsidRDefault="006F427D">
      <w:pPr>
        <w:tabs>
          <w:tab w:val="center" w:pos="1533"/>
          <w:tab w:val="center" w:pos="2123"/>
          <w:tab w:val="center" w:pos="2613"/>
          <w:tab w:val="center" w:pos="3333"/>
          <w:tab w:val="center" w:pos="4054"/>
          <w:tab w:val="center" w:pos="4774"/>
          <w:tab w:val="center" w:pos="7004"/>
        </w:tabs>
        <w:spacing w:after="4" w:line="251" w:lineRule="auto"/>
        <w:rPr>
          <w:lang w:val="es-ES"/>
        </w:rPr>
      </w:pPr>
      <w:r w:rsidRPr="006F427D">
        <w:rPr>
          <w:lang w:val="es-ES"/>
        </w:rPr>
        <w:tab/>
        <w:t xml:space="preserve"> </w:t>
      </w:r>
      <w:r w:rsidRPr="006F427D">
        <w:rPr>
          <w:lang w:val="es-ES"/>
        </w:rPr>
        <w:tab/>
      </w:r>
      <w:r w:rsidRPr="006F427D">
        <w:rPr>
          <w:b/>
          <w:lang w:val="es-ES"/>
        </w:rPr>
        <w:t>TSCA</w:t>
      </w:r>
      <w:r w:rsidRPr="006F427D">
        <w:rPr>
          <w:lang w:val="es-ES"/>
        </w:rPr>
        <w:t xml:space="preserve"> </w:t>
      </w:r>
      <w:r w:rsidRPr="006F427D">
        <w:rPr>
          <w:lang w:val="es-ES"/>
        </w:rPr>
        <w:tab/>
        <w:t xml:space="preserve"> </w:t>
      </w:r>
      <w:r w:rsidRPr="006F427D">
        <w:rPr>
          <w:lang w:val="es-ES"/>
        </w:rPr>
        <w:tab/>
        <w:t xml:space="preserve"> </w:t>
      </w:r>
      <w:r w:rsidRPr="006F427D">
        <w:rPr>
          <w:lang w:val="es-ES"/>
        </w:rPr>
        <w:tab/>
        <w:t xml:space="preserve"> </w:t>
      </w:r>
      <w:r w:rsidRPr="006F427D">
        <w:rPr>
          <w:lang w:val="es-ES"/>
        </w:rPr>
        <w:tab/>
        <w:t xml:space="preserve"> </w:t>
      </w:r>
      <w:r w:rsidRPr="006F427D">
        <w:rPr>
          <w:lang w:val="es-ES"/>
        </w:rPr>
        <w:tab/>
        <w:t xml:space="preserve">: Todos los componentes listados.  </w:t>
      </w:r>
    </w:p>
    <w:p w:rsidR="0048017B" w:rsidRPr="006F427D" w:rsidRDefault="006F427D">
      <w:pPr>
        <w:tabs>
          <w:tab w:val="center" w:pos="1533"/>
          <w:tab w:val="center" w:pos="2674"/>
          <w:tab w:val="center" w:pos="4054"/>
          <w:tab w:val="right" w:pos="11261"/>
        </w:tabs>
        <w:spacing w:after="4" w:line="251" w:lineRule="auto"/>
        <w:rPr>
          <w:lang w:val="es-ES"/>
        </w:rPr>
      </w:pPr>
      <w:r w:rsidRPr="006F427D">
        <w:rPr>
          <w:lang w:val="es-ES"/>
        </w:rPr>
        <w:tab/>
      </w:r>
      <w:r w:rsidRPr="006F427D">
        <w:rPr>
          <w:b/>
          <w:lang w:val="es-ES"/>
        </w:rPr>
        <w:t xml:space="preserve"> </w:t>
      </w:r>
      <w:r w:rsidRPr="006F427D">
        <w:rPr>
          <w:b/>
          <w:lang w:val="es-ES"/>
        </w:rPr>
        <w:tab/>
        <w:t xml:space="preserve">CERCLA (Sec 103) </w:t>
      </w:r>
      <w:r w:rsidRPr="006F427D">
        <w:rPr>
          <w:b/>
          <w:lang w:val="es-ES"/>
        </w:rPr>
        <w:tab/>
        <w:t xml:space="preserve"> </w:t>
      </w:r>
      <w:r w:rsidRPr="006F427D">
        <w:rPr>
          <w:b/>
          <w:lang w:val="es-ES"/>
        </w:rPr>
        <w:tab/>
      </w:r>
      <w:r w:rsidRPr="006F427D">
        <w:rPr>
          <w:lang w:val="es-ES"/>
        </w:rPr>
        <w:t xml:space="preserve">: Este producto no </w:t>
      </w:r>
      <w:r w:rsidR="000937D3" w:rsidRPr="006F427D">
        <w:rPr>
          <w:lang w:val="es-ES"/>
        </w:rPr>
        <w:t>está</w:t>
      </w:r>
      <w:r w:rsidRPr="006F427D">
        <w:rPr>
          <w:lang w:val="es-ES"/>
        </w:rPr>
        <w:t xml:space="preserve"> sujeto a los requisitos de reportes bajo CERCLA. </w:t>
      </w:r>
    </w:p>
    <w:p w:rsidR="0048017B" w:rsidRPr="006F427D" w:rsidRDefault="006F427D">
      <w:pPr>
        <w:spacing w:after="4" w:line="251" w:lineRule="auto"/>
        <w:ind w:left="1528" w:right="2619" w:hanging="10"/>
        <w:jc w:val="both"/>
        <w:rPr>
          <w:lang w:val="es-ES"/>
        </w:rPr>
      </w:pPr>
      <w:r w:rsidRPr="006F427D">
        <w:rPr>
          <w:b/>
          <w:lang w:val="es-ES"/>
        </w:rPr>
        <w:t xml:space="preserve"> </w:t>
      </w:r>
      <w:r w:rsidRPr="006F427D">
        <w:rPr>
          <w:b/>
          <w:lang w:val="es-ES"/>
        </w:rPr>
        <w:tab/>
        <w:t xml:space="preserve">SARA 313 </w:t>
      </w:r>
      <w:r w:rsidRPr="006F427D">
        <w:rPr>
          <w:b/>
          <w:lang w:val="es-ES"/>
        </w:rPr>
        <w:tab/>
        <w:t xml:space="preserve"> </w:t>
      </w:r>
      <w:r w:rsidRPr="006F427D">
        <w:rPr>
          <w:b/>
          <w:lang w:val="es-ES"/>
        </w:rPr>
        <w:tab/>
        <w:t xml:space="preserve"> </w:t>
      </w:r>
      <w:r w:rsidRPr="006F427D">
        <w:rPr>
          <w:b/>
          <w:lang w:val="es-ES"/>
        </w:rPr>
        <w:tab/>
      </w:r>
      <w:r w:rsidRPr="006F427D">
        <w:rPr>
          <w:lang w:val="es-ES"/>
        </w:rPr>
        <w:t xml:space="preserve">: No Contiene Substancias Peligrosas. </w:t>
      </w:r>
      <w:r w:rsidRPr="006F427D">
        <w:rPr>
          <w:b/>
          <w:lang w:val="es-ES"/>
        </w:rPr>
        <w:t xml:space="preserve"> </w:t>
      </w:r>
      <w:r w:rsidRPr="006F427D">
        <w:rPr>
          <w:b/>
          <w:lang w:val="es-ES"/>
        </w:rPr>
        <w:tab/>
        <w:t xml:space="preserve">SARA 302 </w:t>
      </w:r>
      <w:r w:rsidRPr="006F427D">
        <w:rPr>
          <w:b/>
          <w:lang w:val="es-ES"/>
        </w:rPr>
        <w:tab/>
        <w:t xml:space="preserve"> </w:t>
      </w:r>
      <w:r w:rsidRPr="006F427D">
        <w:rPr>
          <w:b/>
          <w:lang w:val="es-ES"/>
        </w:rPr>
        <w:tab/>
        <w:t xml:space="preserve"> </w:t>
      </w:r>
      <w:r w:rsidRPr="006F427D">
        <w:rPr>
          <w:b/>
          <w:lang w:val="es-ES"/>
        </w:rPr>
        <w:tab/>
        <w:t xml:space="preserve">: </w:t>
      </w:r>
      <w:r w:rsidRPr="006F427D">
        <w:rPr>
          <w:lang w:val="es-ES"/>
        </w:rPr>
        <w:t xml:space="preserve">No Contiene Químicos Peligrosos. </w:t>
      </w:r>
    </w:p>
    <w:p w:rsidR="0048017B" w:rsidRPr="006F427D" w:rsidRDefault="006F427D">
      <w:pPr>
        <w:spacing w:after="5" w:line="249" w:lineRule="auto"/>
        <w:ind w:left="1528" w:right="45" w:hanging="10"/>
        <w:rPr>
          <w:lang w:val="es-ES"/>
        </w:rPr>
      </w:pPr>
      <w:r w:rsidRPr="006F427D">
        <w:rPr>
          <w:b/>
          <w:lang w:val="es-ES"/>
        </w:rPr>
        <w:t xml:space="preserve">15.2 EVALUACIÓN DE LA SEGURIDAD QUÍMICA </w:t>
      </w:r>
    </w:p>
    <w:p w:rsidR="0048017B" w:rsidRPr="006F427D" w:rsidRDefault="006F427D">
      <w:pPr>
        <w:tabs>
          <w:tab w:val="center" w:pos="3295"/>
          <w:tab w:val="center" w:pos="5494"/>
          <w:tab w:val="center" w:pos="6214"/>
          <w:tab w:val="center" w:pos="7166"/>
        </w:tabs>
        <w:spacing w:after="5" w:line="249" w:lineRule="auto"/>
        <w:rPr>
          <w:lang w:val="es-ES"/>
        </w:rPr>
      </w:pPr>
      <w:r w:rsidRPr="006F427D">
        <w:rPr>
          <w:lang w:val="es-ES"/>
        </w:rPr>
        <w:tab/>
      </w:r>
      <w:r w:rsidRPr="006F427D">
        <w:rPr>
          <w:b/>
          <w:lang w:val="es-ES"/>
        </w:rPr>
        <w:t xml:space="preserve">       Ley de Salud y Seguridad Industrial </w:t>
      </w:r>
      <w:r w:rsidRPr="006F427D">
        <w:rPr>
          <w:b/>
          <w:lang w:val="es-ES"/>
        </w:rPr>
        <w:tab/>
        <w:t xml:space="preserve"> </w:t>
      </w:r>
      <w:r w:rsidRPr="006F427D">
        <w:rPr>
          <w:b/>
          <w:lang w:val="es-ES"/>
        </w:rPr>
        <w:tab/>
        <w:t xml:space="preserve"> </w:t>
      </w:r>
      <w:r w:rsidRPr="006F427D">
        <w:rPr>
          <w:b/>
          <w:lang w:val="es-ES"/>
        </w:rPr>
        <w:tab/>
        <w:t xml:space="preserve">: </w:t>
      </w:r>
      <w:r w:rsidRPr="006F427D">
        <w:rPr>
          <w:lang w:val="es-ES"/>
        </w:rPr>
        <w:t xml:space="preserve">N/A </w:t>
      </w:r>
    </w:p>
    <w:p w:rsidR="0048017B" w:rsidRPr="006F427D" w:rsidRDefault="006F427D">
      <w:pPr>
        <w:tabs>
          <w:tab w:val="center" w:pos="3815"/>
          <w:tab w:val="center" w:pos="7166"/>
        </w:tabs>
        <w:spacing w:after="5" w:line="249" w:lineRule="auto"/>
        <w:rPr>
          <w:lang w:val="es-ES"/>
        </w:rPr>
      </w:pPr>
      <w:r w:rsidRPr="006F427D">
        <w:rPr>
          <w:lang w:val="es-ES"/>
        </w:rPr>
        <w:tab/>
      </w:r>
      <w:r w:rsidRPr="006F427D">
        <w:rPr>
          <w:b/>
          <w:lang w:val="es-ES"/>
        </w:rPr>
        <w:t xml:space="preserve">       Ley de Control de Sustancias Químicas Tóxicas  </w:t>
      </w:r>
      <w:r w:rsidRPr="006F427D">
        <w:rPr>
          <w:b/>
          <w:lang w:val="es-ES"/>
        </w:rPr>
        <w:tab/>
        <w:t>:</w:t>
      </w:r>
      <w:r w:rsidRPr="006F427D">
        <w:rPr>
          <w:lang w:val="es-ES"/>
        </w:rPr>
        <w:t xml:space="preserve"> N/A </w:t>
      </w:r>
    </w:p>
    <w:p w:rsidR="0048017B" w:rsidRPr="006F427D" w:rsidRDefault="006F427D">
      <w:pPr>
        <w:spacing w:after="5" w:line="249" w:lineRule="auto"/>
        <w:ind w:left="6920" w:right="45" w:hanging="5402"/>
        <w:rPr>
          <w:lang w:val="es-ES"/>
        </w:rPr>
      </w:pPr>
      <w:r w:rsidRPr="006F427D">
        <w:rPr>
          <w:b/>
          <w:lang w:val="es-ES"/>
        </w:rPr>
        <w:t xml:space="preserve">       Ley de Control de Seguridad de Mercancías Peligrosas </w:t>
      </w:r>
      <w:r w:rsidR="00A14950">
        <w:rPr>
          <w:b/>
          <w:lang w:val="es-ES"/>
        </w:rPr>
        <w:t xml:space="preserve">  </w:t>
      </w:r>
      <w:r w:rsidRPr="006F427D">
        <w:rPr>
          <w:b/>
          <w:lang w:val="es-ES"/>
        </w:rPr>
        <w:t>:</w:t>
      </w:r>
      <w:r w:rsidRPr="006F427D">
        <w:rPr>
          <w:lang w:val="es-ES"/>
        </w:rPr>
        <w:t xml:space="preserve"> Mercancías no peligrosas (Evitar fuente de fuego) </w:t>
      </w:r>
    </w:p>
    <w:p w:rsidR="0048017B" w:rsidRPr="00B64F01" w:rsidRDefault="006F427D" w:rsidP="00B64F01">
      <w:pPr>
        <w:spacing w:after="4" w:line="251" w:lineRule="auto"/>
        <w:ind w:left="5480" w:hanging="3962"/>
        <w:jc w:val="both"/>
        <w:rPr>
          <w:sz w:val="2"/>
          <w:szCs w:val="2"/>
          <w:lang w:val="es-ES"/>
        </w:rPr>
      </w:pPr>
      <w:r w:rsidRPr="006F427D">
        <w:rPr>
          <w:b/>
          <w:lang w:val="es-ES"/>
        </w:rPr>
        <w:t xml:space="preserve">       Ley de Manejo de Residuos </w:t>
      </w:r>
      <w:r w:rsidRPr="006F427D">
        <w:rPr>
          <w:b/>
          <w:lang w:val="es-ES"/>
        </w:rPr>
        <w:tab/>
        <w:t>:</w:t>
      </w:r>
      <w:r w:rsidRPr="006F427D">
        <w:rPr>
          <w:lang w:val="es-ES"/>
        </w:rPr>
        <w:t xml:space="preserve"> Tratar con el artículo 4/5/24/25 en las secciones sobre consideraciones durante la eliminación </w:t>
      </w:r>
    </w:p>
    <w:p w:rsidR="0048017B" w:rsidRDefault="006F427D">
      <w:pPr>
        <w:pStyle w:val="Heading1"/>
        <w:tabs>
          <w:tab w:val="center" w:pos="2877"/>
        </w:tabs>
        <w:ind w:left="1533" w:firstLine="0"/>
      </w:pPr>
      <w:r>
        <w:t>16</w:t>
      </w:r>
      <w:r>
        <w:rPr>
          <w:b w:val="0"/>
          <w:sz w:val="22"/>
        </w:rPr>
        <w:tab/>
      </w:r>
      <w:r>
        <w:t xml:space="preserve">. </w:t>
      </w:r>
      <w:r w:rsidRPr="00A14950">
        <w:rPr>
          <w:lang w:val="es-CR"/>
        </w:rPr>
        <w:t>OTRA INFORMACIÓN</w:t>
      </w:r>
      <w:r>
        <w:rPr>
          <w:b w:val="0"/>
          <w:sz w:val="32"/>
        </w:rPr>
        <w:t xml:space="preserve"> </w:t>
      </w:r>
    </w:p>
    <w:tbl>
      <w:tblPr>
        <w:tblStyle w:val="TableGrid"/>
        <w:tblW w:w="9773" w:type="dxa"/>
        <w:tblInd w:w="1533" w:type="dxa"/>
        <w:tblLook w:val="04A0" w:firstRow="1" w:lastRow="0" w:firstColumn="1" w:lastColumn="0" w:noHBand="0" w:noVBand="1"/>
      </w:tblPr>
      <w:tblGrid>
        <w:gridCol w:w="3241"/>
        <w:gridCol w:w="6532"/>
      </w:tblGrid>
      <w:tr w:rsidR="0048017B" w:rsidTr="00B64F01">
        <w:trPr>
          <w:trHeight w:val="144"/>
        </w:trPr>
        <w:tc>
          <w:tcPr>
            <w:tcW w:w="3241" w:type="dxa"/>
            <w:tcBorders>
              <w:top w:val="nil"/>
              <w:left w:val="nil"/>
              <w:bottom w:val="nil"/>
              <w:right w:val="nil"/>
            </w:tcBorders>
          </w:tcPr>
          <w:p w:rsidR="0048017B" w:rsidRPr="00B64F01" w:rsidRDefault="0048017B">
            <w:pPr>
              <w:rPr>
                <w:sz w:val="2"/>
                <w:szCs w:val="2"/>
              </w:rPr>
            </w:pPr>
          </w:p>
        </w:tc>
        <w:tc>
          <w:tcPr>
            <w:tcW w:w="6532" w:type="dxa"/>
            <w:tcBorders>
              <w:top w:val="nil"/>
              <w:left w:val="nil"/>
              <w:bottom w:val="nil"/>
              <w:right w:val="nil"/>
            </w:tcBorders>
          </w:tcPr>
          <w:p w:rsidR="0048017B" w:rsidRPr="00B64F01" w:rsidRDefault="0048017B">
            <w:pPr>
              <w:rPr>
                <w:sz w:val="2"/>
                <w:szCs w:val="2"/>
              </w:rPr>
            </w:pPr>
          </w:p>
        </w:tc>
      </w:tr>
      <w:tr w:rsidR="0048017B">
        <w:trPr>
          <w:trHeight w:val="269"/>
        </w:trPr>
        <w:tc>
          <w:tcPr>
            <w:tcW w:w="3241" w:type="dxa"/>
            <w:tcBorders>
              <w:top w:val="nil"/>
              <w:left w:val="nil"/>
              <w:bottom w:val="nil"/>
              <w:right w:val="nil"/>
            </w:tcBorders>
          </w:tcPr>
          <w:p w:rsidR="0048017B" w:rsidRPr="00A14950" w:rsidRDefault="006F427D">
            <w:pPr>
              <w:rPr>
                <w:lang w:val="es-CR"/>
              </w:rPr>
            </w:pPr>
            <w:r w:rsidRPr="00A14950">
              <w:rPr>
                <w:b/>
                <w:lang w:val="es-CR"/>
              </w:rPr>
              <w:t xml:space="preserve">NFPA ID Del RIESGO </w:t>
            </w:r>
          </w:p>
        </w:tc>
        <w:tc>
          <w:tcPr>
            <w:tcW w:w="6532" w:type="dxa"/>
            <w:tcBorders>
              <w:top w:val="nil"/>
              <w:left w:val="nil"/>
              <w:bottom w:val="nil"/>
              <w:right w:val="nil"/>
            </w:tcBorders>
          </w:tcPr>
          <w:p w:rsidR="0048017B" w:rsidRPr="00A14950" w:rsidRDefault="006F427D">
            <w:pPr>
              <w:rPr>
                <w:lang w:val="es-CR"/>
              </w:rPr>
            </w:pPr>
            <w:r w:rsidRPr="00A14950">
              <w:rPr>
                <w:b/>
                <w:lang w:val="es-CR"/>
              </w:rPr>
              <w:t xml:space="preserve">: </w:t>
            </w:r>
            <w:r w:rsidRPr="00A14950">
              <w:rPr>
                <w:lang w:val="es-CR"/>
              </w:rPr>
              <w:t xml:space="preserve">Salud – 0        Inflamabilidad – 1       Reactividad – 0 </w:t>
            </w:r>
          </w:p>
        </w:tc>
      </w:tr>
      <w:tr w:rsidR="0048017B" w:rsidTr="00041BE6">
        <w:trPr>
          <w:trHeight w:val="270"/>
        </w:trPr>
        <w:tc>
          <w:tcPr>
            <w:tcW w:w="3241" w:type="dxa"/>
            <w:tcBorders>
              <w:top w:val="nil"/>
              <w:left w:val="nil"/>
              <w:bottom w:val="nil"/>
              <w:right w:val="nil"/>
            </w:tcBorders>
          </w:tcPr>
          <w:p w:rsidR="0048017B" w:rsidRPr="00A14950" w:rsidRDefault="006F427D">
            <w:pPr>
              <w:rPr>
                <w:lang w:val="es-CR"/>
              </w:rPr>
            </w:pPr>
            <w:r w:rsidRPr="00A14950">
              <w:rPr>
                <w:b/>
                <w:lang w:val="es-CR"/>
              </w:rPr>
              <w:t xml:space="preserve">HMIS ID Del RIESGO </w:t>
            </w:r>
          </w:p>
          <w:p w:rsidR="0048017B" w:rsidRPr="00041BE6" w:rsidRDefault="0048017B">
            <w:pPr>
              <w:rPr>
                <w:sz w:val="2"/>
                <w:szCs w:val="2"/>
                <w:lang w:val="es-CR"/>
              </w:rPr>
            </w:pPr>
          </w:p>
        </w:tc>
        <w:tc>
          <w:tcPr>
            <w:tcW w:w="6532" w:type="dxa"/>
            <w:tcBorders>
              <w:top w:val="nil"/>
              <w:left w:val="nil"/>
              <w:bottom w:val="nil"/>
              <w:right w:val="nil"/>
            </w:tcBorders>
          </w:tcPr>
          <w:p w:rsidR="0048017B" w:rsidRPr="00A14950" w:rsidRDefault="006F427D">
            <w:pPr>
              <w:rPr>
                <w:lang w:val="es-CR"/>
              </w:rPr>
            </w:pPr>
            <w:r w:rsidRPr="00A14950">
              <w:rPr>
                <w:b/>
                <w:lang w:val="es-CR"/>
              </w:rPr>
              <w:t>:</w:t>
            </w:r>
            <w:r w:rsidRPr="00A14950">
              <w:rPr>
                <w:lang w:val="es-CR"/>
              </w:rPr>
              <w:t xml:space="preserve"> Salud – 0        Inflamabilidad – 1       Reactividad – 0 </w:t>
            </w:r>
          </w:p>
        </w:tc>
      </w:tr>
      <w:tr w:rsidR="0048017B" w:rsidRPr="00C74F3C" w:rsidTr="00041BE6">
        <w:trPr>
          <w:trHeight w:val="702"/>
        </w:trPr>
        <w:tc>
          <w:tcPr>
            <w:tcW w:w="3241" w:type="dxa"/>
            <w:tcBorders>
              <w:top w:val="nil"/>
              <w:left w:val="nil"/>
              <w:bottom w:val="nil"/>
              <w:right w:val="nil"/>
            </w:tcBorders>
          </w:tcPr>
          <w:p w:rsidR="0048017B" w:rsidRPr="00A14950" w:rsidRDefault="006F427D">
            <w:pPr>
              <w:rPr>
                <w:lang w:val="es-CR"/>
              </w:rPr>
            </w:pPr>
            <w:r w:rsidRPr="00A14950">
              <w:rPr>
                <w:b/>
                <w:lang w:val="es-CR"/>
              </w:rPr>
              <w:t xml:space="preserve">Información Adicional  </w:t>
            </w:r>
          </w:p>
        </w:tc>
        <w:tc>
          <w:tcPr>
            <w:tcW w:w="6532" w:type="dxa"/>
            <w:tcBorders>
              <w:top w:val="nil"/>
              <w:left w:val="nil"/>
              <w:bottom w:val="nil"/>
              <w:right w:val="nil"/>
            </w:tcBorders>
          </w:tcPr>
          <w:p w:rsidR="0048017B" w:rsidRPr="00A14950" w:rsidRDefault="006F427D">
            <w:pPr>
              <w:ind w:right="50"/>
              <w:jc w:val="both"/>
              <w:rPr>
                <w:lang w:val="es-CR"/>
              </w:rPr>
            </w:pPr>
            <w:r w:rsidRPr="00A14950">
              <w:rPr>
                <w:b/>
                <w:lang w:val="es-CR"/>
              </w:rPr>
              <w:t xml:space="preserve">: </w:t>
            </w:r>
            <w:r w:rsidRPr="00A14950">
              <w:rPr>
                <w:lang w:val="es-CR"/>
              </w:rPr>
              <w:t xml:space="preserve">Sin anexo sobre Escenario de Exposición se adjunta a esta Hoja de Seguridad ya que es una mezcla no clasificada que no contiene sustancias peligrosas.  </w:t>
            </w:r>
          </w:p>
        </w:tc>
      </w:tr>
      <w:tr w:rsidR="0048017B" w:rsidRPr="00C74F3C">
        <w:trPr>
          <w:trHeight w:val="784"/>
        </w:trPr>
        <w:tc>
          <w:tcPr>
            <w:tcW w:w="3241" w:type="dxa"/>
            <w:tcBorders>
              <w:top w:val="nil"/>
              <w:left w:val="nil"/>
              <w:bottom w:val="nil"/>
              <w:right w:val="nil"/>
            </w:tcBorders>
          </w:tcPr>
          <w:p w:rsidR="0048017B" w:rsidRPr="00A14950" w:rsidRDefault="006F427D">
            <w:pPr>
              <w:rPr>
                <w:lang w:val="es-CR"/>
              </w:rPr>
            </w:pPr>
            <w:r w:rsidRPr="00A14950">
              <w:rPr>
                <w:b/>
                <w:lang w:val="es-CR"/>
              </w:rPr>
              <w:t xml:space="preserve">Abreviaturas y Siglas  </w:t>
            </w:r>
          </w:p>
        </w:tc>
        <w:tc>
          <w:tcPr>
            <w:tcW w:w="6532" w:type="dxa"/>
            <w:tcBorders>
              <w:top w:val="nil"/>
              <w:left w:val="nil"/>
              <w:bottom w:val="nil"/>
              <w:right w:val="nil"/>
            </w:tcBorders>
          </w:tcPr>
          <w:p w:rsidR="0048017B" w:rsidRPr="00A14950" w:rsidRDefault="006F427D">
            <w:pPr>
              <w:ind w:right="48"/>
              <w:jc w:val="both"/>
              <w:rPr>
                <w:lang w:val="es-CR"/>
              </w:rPr>
            </w:pPr>
            <w:r w:rsidRPr="00A14950">
              <w:rPr>
                <w:b/>
                <w:lang w:val="es-CR"/>
              </w:rPr>
              <w:t xml:space="preserve">: </w:t>
            </w:r>
            <w:r w:rsidRPr="00A14950">
              <w:rPr>
                <w:lang w:val="es-CR"/>
              </w:rPr>
              <w:t>Las abreviaturas y siglas estándar usadas en este documento se pueden buscar en la literatura de referencia (v.g., diccionarios científicos) y/o páginas web</w:t>
            </w:r>
            <w:r w:rsidRPr="00A14950">
              <w:rPr>
                <w:b/>
                <w:lang w:val="es-CR"/>
              </w:rPr>
              <w:t xml:space="preserve">. </w:t>
            </w:r>
          </w:p>
        </w:tc>
      </w:tr>
    </w:tbl>
    <w:p w:rsidR="0048017B" w:rsidRDefault="006F427D">
      <w:pPr>
        <w:spacing w:after="3" w:line="249" w:lineRule="auto"/>
        <w:ind w:left="1168" w:hanging="10"/>
      </w:pPr>
      <w:r>
        <w:rPr>
          <w:sz w:val="14"/>
        </w:rPr>
        <w:t xml:space="preserve">ACGIH = American Conference of Governmental Industrial Hygienists                       ADR = European Agreement concerning the International Carriage of Dangerous Goods by Road </w:t>
      </w:r>
    </w:p>
    <w:p w:rsidR="0048017B" w:rsidRDefault="006F427D">
      <w:pPr>
        <w:spacing w:after="3" w:line="249" w:lineRule="auto"/>
        <w:ind w:left="1168" w:hanging="10"/>
      </w:pPr>
      <w:r>
        <w:rPr>
          <w:sz w:val="14"/>
        </w:rPr>
        <w:lastRenderedPageBreak/>
        <w:t xml:space="preserve">AICS = Australian Inventory of Chemical Substances                                                      ASTM = American Society for Testing and Materials </w:t>
      </w:r>
    </w:p>
    <w:p w:rsidR="0048017B" w:rsidRDefault="006F427D">
      <w:pPr>
        <w:spacing w:after="3" w:line="249" w:lineRule="auto"/>
        <w:ind w:left="1168" w:hanging="10"/>
      </w:pPr>
      <w:r>
        <w:rPr>
          <w:sz w:val="14"/>
        </w:rPr>
        <w:t xml:space="preserve">BEL = Biological Exposure Limits                                                                                         </w:t>
      </w:r>
      <w:proofErr w:type="spellStart"/>
      <w:r>
        <w:rPr>
          <w:sz w:val="14"/>
        </w:rPr>
        <w:t>BTEX</w:t>
      </w:r>
      <w:proofErr w:type="spellEnd"/>
      <w:r>
        <w:rPr>
          <w:sz w:val="14"/>
        </w:rPr>
        <w:t xml:space="preserve"> = Benzene, Toluene, Ethylbenzene, Xylenes </w:t>
      </w:r>
    </w:p>
    <w:p w:rsidR="0048017B" w:rsidRDefault="006F427D">
      <w:pPr>
        <w:spacing w:after="3" w:line="249" w:lineRule="auto"/>
        <w:ind w:left="1168" w:hanging="10"/>
      </w:pPr>
      <w:r>
        <w:rPr>
          <w:sz w:val="14"/>
        </w:rPr>
        <w:t xml:space="preserve">CAS = Chemical Abstract Service                                                                                        </w:t>
      </w:r>
      <w:proofErr w:type="spellStart"/>
      <w:r>
        <w:rPr>
          <w:sz w:val="14"/>
        </w:rPr>
        <w:t>CEFIC</w:t>
      </w:r>
      <w:proofErr w:type="spellEnd"/>
      <w:r>
        <w:rPr>
          <w:sz w:val="14"/>
        </w:rPr>
        <w:t xml:space="preserve"> = European Chemical Industrial Council </w:t>
      </w:r>
    </w:p>
    <w:p w:rsidR="0048017B" w:rsidRDefault="006F427D">
      <w:pPr>
        <w:spacing w:after="3" w:line="249" w:lineRule="auto"/>
        <w:ind w:left="1168" w:hanging="10"/>
      </w:pPr>
      <w:r>
        <w:rPr>
          <w:sz w:val="14"/>
        </w:rPr>
        <w:t xml:space="preserve">CLP = Classification Packaging and Labeling                                                                      COC = Cleveland Open-Cup </w:t>
      </w:r>
    </w:p>
    <w:p w:rsidR="0048017B" w:rsidRDefault="006F427D">
      <w:pPr>
        <w:spacing w:after="3" w:line="249" w:lineRule="auto"/>
        <w:ind w:left="1168" w:hanging="10"/>
      </w:pPr>
      <w:r>
        <w:rPr>
          <w:sz w:val="14"/>
        </w:rPr>
        <w:t xml:space="preserve">DIN = </w:t>
      </w:r>
      <w:proofErr w:type="spellStart"/>
      <w:r>
        <w:rPr>
          <w:sz w:val="14"/>
        </w:rPr>
        <w:t>Deutsches</w:t>
      </w:r>
      <w:proofErr w:type="spellEnd"/>
      <w:r>
        <w:rPr>
          <w:sz w:val="14"/>
        </w:rPr>
        <w:t xml:space="preserve"> </w:t>
      </w:r>
      <w:proofErr w:type="spellStart"/>
      <w:r>
        <w:rPr>
          <w:sz w:val="14"/>
        </w:rPr>
        <w:t>Institut</w:t>
      </w:r>
      <w:proofErr w:type="spellEnd"/>
      <w:r>
        <w:rPr>
          <w:sz w:val="14"/>
        </w:rPr>
        <w:t xml:space="preserve"> fur </w:t>
      </w:r>
      <w:proofErr w:type="spellStart"/>
      <w:r>
        <w:rPr>
          <w:sz w:val="14"/>
        </w:rPr>
        <w:t>Normung</w:t>
      </w:r>
      <w:proofErr w:type="spellEnd"/>
      <w:r>
        <w:rPr>
          <w:sz w:val="14"/>
        </w:rPr>
        <w:t xml:space="preserve">                                                                               </w:t>
      </w:r>
      <w:proofErr w:type="spellStart"/>
      <w:r>
        <w:rPr>
          <w:sz w:val="14"/>
        </w:rPr>
        <w:t>DMEL</w:t>
      </w:r>
      <w:proofErr w:type="spellEnd"/>
      <w:r>
        <w:rPr>
          <w:sz w:val="14"/>
        </w:rPr>
        <w:t xml:space="preserve"> = Derived Minimal Effect Level </w:t>
      </w:r>
    </w:p>
    <w:p w:rsidR="0048017B" w:rsidRDefault="006F427D">
      <w:pPr>
        <w:spacing w:after="3" w:line="249" w:lineRule="auto"/>
        <w:ind w:left="1168" w:hanging="10"/>
      </w:pPr>
      <w:proofErr w:type="spellStart"/>
      <w:r>
        <w:rPr>
          <w:sz w:val="14"/>
        </w:rPr>
        <w:t>DNEL</w:t>
      </w:r>
      <w:proofErr w:type="spellEnd"/>
      <w:r>
        <w:rPr>
          <w:sz w:val="14"/>
        </w:rPr>
        <w:t xml:space="preserve"> = Derived No Effect Level                                                                                           DSL = Canada Domestic Substance List </w:t>
      </w:r>
    </w:p>
    <w:p w:rsidR="0048017B" w:rsidRDefault="006F427D">
      <w:pPr>
        <w:spacing w:after="3" w:line="249" w:lineRule="auto"/>
        <w:ind w:left="1168" w:hanging="10"/>
      </w:pPr>
      <w:r>
        <w:rPr>
          <w:sz w:val="14"/>
        </w:rPr>
        <w:t xml:space="preserve">EC = European Commission                                                                                                  EC50 = Effective Concentration Fifty </w:t>
      </w:r>
    </w:p>
    <w:p w:rsidR="0048017B" w:rsidRDefault="006F427D">
      <w:pPr>
        <w:spacing w:after="3" w:line="249" w:lineRule="auto"/>
        <w:ind w:left="1168" w:hanging="10"/>
      </w:pPr>
      <w:proofErr w:type="spellStart"/>
      <w:r>
        <w:rPr>
          <w:sz w:val="14"/>
        </w:rPr>
        <w:t>ECETOC</w:t>
      </w:r>
      <w:proofErr w:type="spellEnd"/>
      <w:r>
        <w:rPr>
          <w:sz w:val="14"/>
        </w:rPr>
        <w:t xml:space="preserve"> = European Center on Ecotoxicology and Toxicology of Chemicals               </w:t>
      </w:r>
      <w:proofErr w:type="spellStart"/>
      <w:r>
        <w:rPr>
          <w:sz w:val="14"/>
        </w:rPr>
        <w:t>ECHA</w:t>
      </w:r>
      <w:proofErr w:type="spellEnd"/>
      <w:r>
        <w:rPr>
          <w:sz w:val="14"/>
        </w:rPr>
        <w:t xml:space="preserve"> = European Chemicals Agency </w:t>
      </w:r>
    </w:p>
    <w:p w:rsidR="0048017B" w:rsidRDefault="006F427D">
      <w:pPr>
        <w:spacing w:after="3" w:line="249" w:lineRule="auto"/>
        <w:ind w:left="1168" w:hanging="10"/>
      </w:pPr>
      <w:r>
        <w:rPr>
          <w:sz w:val="14"/>
        </w:rPr>
        <w:t xml:space="preserve">EINECS = European Inventory of Existing Commercial Chemical Substances              EL50 = Effective Loading Fifty </w:t>
      </w:r>
    </w:p>
    <w:p w:rsidR="0048017B" w:rsidRDefault="006F427D">
      <w:pPr>
        <w:spacing w:after="3" w:line="249" w:lineRule="auto"/>
        <w:ind w:left="1168" w:hanging="10"/>
      </w:pPr>
      <w:proofErr w:type="spellStart"/>
      <w:r>
        <w:rPr>
          <w:sz w:val="14"/>
        </w:rPr>
        <w:t>ENCS</w:t>
      </w:r>
      <w:proofErr w:type="spellEnd"/>
      <w:r>
        <w:rPr>
          <w:sz w:val="14"/>
        </w:rPr>
        <w:t xml:space="preserve"> = Japanese Existing and New Chemical Substances Inventory                            EWC = European Waste Code </w:t>
      </w:r>
    </w:p>
    <w:p w:rsidR="0048017B" w:rsidRDefault="006F427D">
      <w:pPr>
        <w:spacing w:after="3" w:line="249" w:lineRule="auto"/>
        <w:ind w:left="1168" w:hanging="10"/>
      </w:pPr>
      <w:r>
        <w:rPr>
          <w:sz w:val="14"/>
        </w:rPr>
        <w:t xml:space="preserve">GHS = Globally Harmonized System of Classification and Labeling of Chemicals       IARC = International Agency for Research on Cancer </w:t>
      </w:r>
    </w:p>
    <w:p w:rsidR="0048017B" w:rsidRDefault="006F427D">
      <w:pPr>
        <w:spacing w:after="3" w:line="249" w:lineRule="auto"/>
        <w:ind w:left="1168" w:hanging="10"/>
      </w:pPr>
      <w:r>
        <w:rPr>
          <w:sz w:val="14"/>
        </w:rPr>
        <w:t xml:space="preserve">IATA = International Air Transport Association                                                                 IC50 = Inhibitory Concentration Fifty </w:t>
      </w:r>
    </w:p>
    <w:p w:rsidR="0048017B" w:rsidRDefault="006F427D">
      <w:pPr>
        <w:spacing w:after="3" w:line="249" w:lineRule="auto"/>
        <w:ind w:left="1168" w:hanging="10"/>
      </w:pPr>
      <w:r>
        <w:rPr>
          <w:sz w:val="14"/>
        </w:rPr>
        <w:t xml:space="preserve">IL50 = Inhibitory Level Fifty                                                                                                   IMDG = International Maritime Dangerous Goods </w:t>
      </w:r>
    </w:p>
    <w:p w:rsidR="0048017B" w:rsidRDefault="006F427D">
      <w:pPr>
        <w:spacing w:after="3" w:line="249" w:lineRule="auto"/>
        <w:ind w:left="1168" w:hanging="10"/>
      </w:pPr>
      <w:proofErr w:type="spellStart"/>
      <w:r>
        <w:rPr>
          <w:sz w:val="14"/>
        </w:rPr>
        <w:t>INV</w:t>
      </w:r>
      <w:proofErr w:type="spellEnd"/>
      <w:r>
        <w:rPr>
          <w:sz w:val="14"/>
        </w:rPr>
        <w:t xml:space="preserve"> = Chinese Chemicals Inventory </w:t>
      </w:r>
    </w:p>
    <w:p w:rsidR="0048017B" w:rsidRDefault="006F427D">
      <w:pPr>
        <w:spacing w:after="3" w:line="249" w:lineRule="auto"/>
        <w:ind w:left="1168" w:hanging="10"/>
      </w:pPr>
      <w:r>
        <w:rPr>
          <w:sz w:val="14"/>
        </w:rPr>
        <w:t xml:space="preserve">IP346 = Institute of Petroleum test method N˚346 for the determination of polycyclic aromatics </w:t>
      </w:r>
      <w:proofErr w:type="spellStart"/>
      <w:r>
        <w:rPr>
          <w:sz w:val="14"/>
        </w:rPr>
        <w:t>DMSO</w:t>
      </w:r>
      <w:proofErr w:type="spellEnd"/>
      <w:r>
        <w:rPr>
          <w:sz w:val="14"/>
        </w:rPr>
        <w:t xml:space="preserve"> </w:t>
      </w:r>
      <w:proofErr w:type="spellStart"/>
      <w:r>
        <w:rPr>
          <w:sz w:val="14"/>
        </w:rPr>
        <w:t>extractables</w:t>
      </w:r>
      <w:proofErr w:type="spellEnd"/>
      <w:r>
        <w:rPr>
          <w:sz w:val="14"/>
        </w:rPr>
        <w:t xml:space="preserve"> </w:t>
      </w:r>
    </w:p>
    <w:p w:rsidR="0048017B" w:rsidRDefault="006F427D">
      <w:pPr>
        <w:spacing w:after="3" w:line="249" w:lineRule="auto"/>
        <w:ind w:left="1168" w:hanging="10"/>
      </w:pPr>
      <w:proofErr w:type="spellStart"/>
      <w:r>
        <w:rPr>
          <w:sz w:val="14"/>
        </w:rPr>
        <w:t>KECI</w:t>
      </w:r>
      <w:proofErr w:type="spellEnd"/>
      <w:r>
        <w:rPr>
          <w:sz w:val="14"/>
        </w:rPr>
        <w:t xml:space="preserve"> = Korea Existing Chemicals Inventory                                                                        LC50 = Lethal Concentration Fifty </w:t>
      </w:r>
    </w:p>
    <w:p w:rsidR="0048017B" w:rsidRDefault="006F427D">
      <w:pPr>
        <w:spacing w:after="3" w:line="249" w:lineRule="auto"/>
        <w:ind w:left="1168" w:hanging="10"/>
      </w:pPr>
      <w:r>
        <w:rPr>
          <w:sz w:val="14"/>
        </w:rPr>
        <w:t xml:space="preserve">LD50 = Lethal Dose Fifty Percent                                                                                         LL/EL/IL = Lethal Loading/Effective Loading/Inhibitory Loading </w:t>
      </w:r>
    </w:p>
    <w:p w:rsidR="0048017B" w:rsidRDefault="006F427D">
      <w:pPr>
        <w:spacing w:after="3" w:line="249" w:lineRule="auto"/>
        <w:ind w:left="1168" w:hanging="10"/>
      </w:pPr>
      <w:r>
        <w:rPr>
          <w:sz w:val="14"/>
        </w:rPr>
        <w:t xml:space="preserve">LL50 = Lethal Loading Fifty                                                                                                   MARPOL = International Convention for the Prevention of Pollution from Ships </w:t>
      </w:r>
    </w:p>
    <w:p w:rsidR="0048017B" w:rsidRDefault="006F427D">
      <w:pPr>
        <w:spacing w:after="3" w:line="249" w:lineRule="auto"/>
        <w:ind w:left="1168" w:hanging="10"/>
      </w:pPr>
      <w:proofErr w:type="spellStart"/>
      <w:r>
        <w:rPr>
          <w:sz w:val="14"/>
        </w:rPr>
        <w:t>NOEC</w:t>
      </w:r>
      <w:proofErr w:type="spellEnd"/>
      <w:r>
        <w:rPr>
          <w:sz w:val="14"/>
        </w:rPr>
        <w:t xml:space="preserve">/NOEL = No Observed Effect Concentration/ No Observed Effect Level           </w:t>
      </w:r>
      <w:proofErr w:type="spellStart"/>
      <w:r>
        <w:rPr>
          <w:sz w:val="14"/>
        </w:rPr>
        <w:t>OE_HPV</w:t>
      </w:r>
      <w:proofErr w:type="spellEnd"/>
      <w:r>
        <w:rPr>
          <w:sz w:val="14"/>
        </w:rPr>
        <w:t xml:space="preserve"> = Occupational Exposure-High Pollution Volume </w:t>
      </w:r>
    </w:p>
    <w:p w:rsidR="0048017B" w:rsidRDefault="006F427D">
      <w:pPr>
        <w:spacing w:after="3" w:line="249" w:lineRule="auto"/>
        <w:ind w:left="1168" w:hanging="10"/>
      </w:pPr>
      <w:r>
        <w:rPr>
          <w:sz w:val="14"/>
        </w:rPr>
        <w:t xml:space="preserve">PBT = Persistent, Bio accumulative and Toxic                                                                   </w:t>
      </w:r>
      <w:proofErr w:type="spellStart"/>
      <w:r>
        <w:rPr>
          <w:sz w:val="14"/>
        </w:rPr>
        <w:t>PICCS</w:t>
      </w:r>
      <w:proofErr w:type="spellEnd"/>
      <w:r>
        <w:rPr>
          <w:sz w:val="14"/>
        </w:rPr>
        <w:t xml:space="preserve"> = Philippine Inventory of Chemicals and Chemical Substances </w:t>
      </w:r>
    </w:p>
    <w:p w:rsidR="0048017B" w:rsidRDefault="006F427D">
      <w:pPr>
        <w:spacing w:after="3" w:line="249" w:lineRule="auto"/>
        <w:ind w:left="1168" w:hanging="10"/>
      </w:pPr>
      <w:r>
        <w:rPr>
          <w:sz w:val="14"/>
        </w:rPr>
        <w:t xml:space="preserve">PNEC = Predicted No Effect Concentration                                                                       REACH = Registration Evaluation &amp; Authorization of Chemicals </w:t>
      </w:r>
    </w:p>
    <w:p w:rsidR="0048017B" w:rsidRDefault="006F427D">
      <w:pPr>
        <w:spacing w:after="3" w:line="249" w:lineRule="auto"/>
        <w:ind w:left="1168" w:hanging="10"/>
      </w:pPr>
      <w:r>
        <w:rPr>
          <w:sz w:val="14"/>
        </w:rPr>
        <w:t xml:space="preserve">RID = Regulations Relating to International Carriage of Dangerous Goods by Rail    </w:t>
      </w:r>
      <w:proofErr w:type="spellStart"/>
      <w:r>
        <w:rPr>
          <w:sz w:val="14"/>
        </w:rPr>
        <w:t>SKIN_DES</w:t>
      </w:r>
      <w:proofErr w:type="spellEnd"/>
      <w:r>
        <w:rPr>
          <w:sz w:val="14"/>
        </w:rPr>
        <w:t xml:space="preserve"> = Skin Designation </w:t>
      </w:r>
    </w:p>
    <w:p w:rsidR="0048017B" w:rsidRDefault="006F427D">
      <w:pPr>
        <w:spacing w:after="3" w:line="249" w:lineRule="auto"/>
        <w:ind w:left="1168" w:right="3387" w:hanging="10"/>
      </w:pPr>
      <w:r>
        <w:rPr>
          <w:sz w:val="14"/>
        </w:rPr>
        <w:t xml:space="preserve">STEL = Short Term Exposure Limit                                                                                      RA = Targeted Risk Assessment TSCA = US Toxic Substances Control Act                                                                           TWA = Time Weighted Average vPvB = very Persistent and very Bio accumulative </w:t>
      </w:r>
    </w:p>
    <w:p w:rsidR="0048017B" w:rsidRPr="006F427D" w:rsidRDefault="006F427D" w:rsidP="00041BE6">
      <w:pPr>
        <w:spacing w:after="0"/>
        <w:ind w:left="1173"/>
        <w:rPr>
          <w:lang w:val="es-ES"/>
        </w:rPr>
      </w:pPr>
      <w:r>
        <w:rPr>
          <w:sz w:val="12"/>
        </w:rPr>
        <w:t xml:space="preserve"> </w:t>
      </w:r>
      <w:r>
        <w:rPr>
          <w:b/>
        </w:rPr>
        <w:t xml:space="preserve">  </w:t>
      </w:r>
      <w:r w:rsidRPr="006F427D">
        <w:rPr>
          <w:b/>
          <w:lang w:val="es-ES"/>
        </w:rPr>
        <w:t xml:space="preserve">Abreviaturas y Siglas Adicionales: </w:t>
      </w:r>
    </w:p>
    <w:p w:rsidR="0048017B" w:rsidRDefault="006F427D" w:rsidP="00041BE6">
      <w:pPr>
        <w:spacing w:after="0" w:line="249" w:lineRule="auto"/>
        <w:ind w:left="1168" w:hanging="10"/>
      </w:pPr>
      <w:proofErr w:type="spellStart"/>
      <w:r w:rsidRPr="006F427D">
        <w:rPr>
          <w:sz w:val="14"/>
          <w:lang w:val="es-ES"/>
        </w:rPr>
        <w:t>Acute</w:t>
      </w:r>
      <w:proofErr w:type="spellEnd"/>
      <w:r w:rsidRPr="006F427D">
        <w:rPr>
          <w:sz w:val="14"/>
          <w:lang w:val="es-ES"/>
        </w:rPr>
        <w:t xml:space="preserve"> Tox. </w:t>
      </w:r>
      <w:r>
        <w:rPr>
          <w:sz w:val="14"/>
        </w:rPr>
        <w:t xml:space="preserve">= Acute Toxicity                                                                                                  Asp Tox. = Aspiration Toxicity </w:t>
      </w:r>
    </w:p>
    <w:p w:rsidR="0048017B" w:rsidRDefault="006F427D">
      <w:pPr>
        <w:spacing w:after="3" w:line="249" w:lineRule="auto"/>
        <w:ind w:left="1168" w:hanging="10"/>
      </w:pPr>
      <w:r>
        <w:rPr>
          <w:sz w:val="14"/>
        </w:rPr>
        <w:t xml:space="preserve">Aquatic Acute = Acute hazards to the aquatic environment                                 Aquatic Chronic = Long-term hazard to the aquatic environment </w:t>
      </w:r>
    </w:p>
    <w:p w:rsidR="0048017B" w:rsidRDefault="006F427D">
      <w:pPr>
        <w:spacing w:after="3" w:line="249" w:lineRule="auto"/>
        <w:ind w:left="1168" w:hanging="10"/>
      </w:pPr>
      <w:r>
        <w:rPr>
          <w:sz w:val="14"/>
        </w:rPr>
        <w:t xml:space="preserve">Eye Dam. = Serious eye damage/eye irritation                                                     Flam. Liq. = Flammable liquids </w:t>
      </w:r>
    </w:p>
    <w:p w:rsidR="0048017B" w:rsidRDefault="006F427D">
      <w:pPr>
        <w:spacing w:after="3" w:line="249" w:lineRule="auto"/>
        <w:ind w:left="1168" w:hanging="10"/>
      </w:pPr>
      <w:r>
        <w:rPr>
          <w:sz w:val="14"/>
        </w:rPr>
        <w:t xml:space="preserve">Skin Corr. = Skin corrosion irritation                                                                       Skin Sens. = Skin sensitization </w:t>
      </w:r>
    </w:p>
    <w:p w:rsidR="0048017B" w:rsidRDefault="006F427D">
      <w:pPr>
        <w:spacing w:after="3" w:line="249" w:lineRule="auto"/>
        <w:ind w:left="1168" w:hanging="10"/>
      </w:pPr>
      <w:r>
        <w:rPr>
          <w:sz w:val="14"/>
        </w:rPr>
        <w:t xml:space="preserve">STOT Se = Specific target organ toxicity- single exposure                                    STOT Re = Specific target organ toxicity- repeated exposure </w:t>
      </w:r>
    </w:p>
    <w:tbl>
      <w:tblPr>
        <w:tblStyle w:val="TableGrid"/>
        <w:tblW w:w="9680" w:type="dxa"/>
        <w:tblInd w:w="1625" w:type="dxa"/>
        <w:tblLook w:val="04A0" w:firstRow="1" w:lastRow="0" w:firstColumn="1" w:lastColumn="0" w:noHBand="0" w:noVBand="1"/>
      </w:tblPr>
      <w:tblGrid>
        <w:gridCol w:w="2713"/>
        <w:gridCol w:w="6967"/>
      </w:tblGrid>
      <w:tr w:rsidR="0048017B" w:rsidRPr="00C74F3C">
        <w:trPr>
          <w:trHeight w:val="518"/>
        </w:trPr>
        <w:tc>
          <w:tcPr>
            <w:tcW w:w="2713" w:type="dxa"/>
            <w:tcBorders>
              <w:top w:val="nil"/>
              <w:left w:val="nil"/>
              <w:bottom w:val="nil"/>
              <w:right w:val="nil"/>
            </w:tcBorders>
          </w:tcPr>
          <w:p w:rsidR="0048017B" w:rsidRPr="00A14950" w:rsidRDefault="006F427D">
            <w:pPr>
              <w:rPr>
                <w:lang w:val="es-CR"/>
              </w:rPr>
            </w:pPr>
            <w:r>
              <w:rPr>
                <w:sz w:val="12"/>
              </w:rPr>
              <w:t xml:space="preserve">  </w:t>
            </w:r>
            <w:r w:rsidRPr="00A14950">
              <w:rPr>
                <w:b/>
                <w:lang w:val="es-CR"/>
              </w:rPr>
              <w:t xml:space="preserve">Distribución SDS </w:t>
            </w:r>
          </w:p>
        </w:tc>
        <w:tc>
          <w:tcPr>
            <w:tcW w:w="6967" w:type="dxa"/>
            <w:tcBorders>
              <w:top w:val="nil"/>
              <w:left w:val="nil"/>
              <w:bottom w:val="nil"/>
              <w:right w:val="nil"/>
            </w:tcBorders>
          </w:tcPr>
          <w:p w:rsidR="0048017B" w:rsidRPr="00A14950" w:rsidRDefault="006F427D">
            <w:pPr>
              <w:ind w:left="436"/>
              <w:jc w:val="both"/>
              <w:rPr>
                <w:lang w:val="es-CR"/>
              </w:rPr>
            </w:pPr>
            <w:r w:rsidRPr="00A14950">
              <w:rPr>
                <w:b/>
                <w:lang w:val="es-CR"/>
              </w:rPr>
              <w:t xml:space="preserve">: </w:t>
            </w:r>
            <w:r w:rsidRPr="00A14950">
              <w:rPr>
                <w:lang w:val="es-CR"/>
              </w:rPr>
              <w:t xml:space="preserve">La información en este documente deberá estar disponible a todo aquel  que pueda manipular el producto.  </w:t>
            </w:r>
          </w:p>
        </w:tc>
      </w:tr>
      <w:tr w:rsidR="0048017B">
        <w:trPr>
          <w:trHeight w:val="268"/>
        </w:trPr>
        <w:tc>
          <w:tcPr>
            <w:tcW w:w="2713" w:type="dxa"/>
            <w:tcBorders>
              <w:top w:val="nil"/>
              <w:left w:val="nil"/>
              <w:bottom w:val="nil"/>
              <w:right w:val="nil"/>
            </w:tcBorders>
          </w:tcPr>
          <w:p w:rsidR="0048017B" w:rsidRPr="00A14950" w:rsidRDefault="006F427D">
            <w:pPr>
              <w:rPr>
                <w:lang w:val="es-CR"/>
              </w:rPr>
            </w:pPr>
            <w:r w:rsidRPr="00A14950">
              <w:rPr>
                <w:b/>
                <w:lang w:val="es-CR"/>
              </w:rPr>
              <w:t xml:space="preserve">Numero de Revisión SDS </w:t>
            </w:r>
          </w:p>
        </w:tc>
        <w:tc>
          <w:tcPr>
            <w:tcW w:w="6967" w:type="dxa"/>
            <w:tcBorders>
              <w:top w:val="nil"/>
              <w:left w:val="nil"/>
              <w:bottom w:val="nil"/>
              <w:right w:val="nil"/>
            </w:tcBorders>
          </w:tcPr>
          <w:p w:rsidR="0048017B" w:rsidRPr="00A14950" w:rsidRDefault="006F427D">
            <w:pPr>
              <w:ind w:left="436"/>
              <w:rPr>
                <w:lang w:val="es-CR"/>
              </w:rPr>
            </w:pPr>
            <w:r w:rsidRPr="00A14950">
              <w:rPr>
                <w:b/>
                <w:lang w:val="es-CR"/>
              </w:rPr>
              <w:t xml:space="preserve">: </w:t>
            </w:r>
            <w:r w:rsidRPr="00A14950">
              <w:rPr>
                <w:lang w:val="es-CR"/>
              </w:rPr>
              <w:t xml:space="preserve">A </w:t>
            </w:r>
          </w:p>
        </w:tc>
      </w:tr>
      <w:tr w:rsidR="0048017B">
        <w:trPr>
          <w:trHeight w:val="268"/>
        </w:trPr>
        <w:tc>
          <w:tcPr>
            <w:tcW w:w="2713" w:type="dxa"/>
            <w:tcBorders>
              <w:top w:val="nil"/>
              <w:left w:val="nil"/>
              <w:bottom w:val="nil"/>
              <w:right w:val="nil"/>
            </w:tcBorders>
          </w:tcPr>
          <w:p w:rsidR="0048017B" w:rsidRPr="00A14950" w:rsidRDefault="006F427D">
            <w:pPr>
              <w:rPr>
                <w:lang w:val="es-CR"/>
              </w:rPr>
            </w:pPr>
            <w:r w:rsidRPr="00A14950">
              <w:rPr>
                <w:b/>
                <w:lang w:val="es-CR"/>
              </w:rPr>
              <w:t xml:space="preserve">Fecha Efectiva SDS </w:t>
            </w:r>
          </w:p>
        </w:tc>
        <w:tc>
          <w:tcPr>
            <w:tcW w:w="6967" w:type="dxa"/>
            <w:tcBorders>
              <w:top w:val="nil"/>
              <w:left w:val="nil"/>
              <w:bottom w:val="nil"/>
              <w:right w:val="nil"/>
            </w:tcBorders>
          </w:tcPr>
          <w:p w:rsidR="0048017B" w:rsidRPr="00A14950" w:rsidRDefault="006F427D" w:rsidP="00A14950">
            <w:pPr>
              <w:ind w:left="436"/>
              <w:rPr>
                <w:lang w:val="es-CR"/>
              </w:rPr>
            </w:pPr>
            <w:r w:rsidRPr="00A14950">
              <w:rPr>
                <w:b/>
                <w:lang w:val="es-CR"/>
              </w:rPr>
              <w:t xml:space="preserve">: </w:t>
            </w:r>
            <w:r w:rsidRPr="00A14950">
              <w:rPr>
                <w:lang w:val="es-CR"/>
              </w:rPr>
              <w:t>0</w:t>
            </w:r>
            <w:r w:rsidR="00A14950">
              <w:rPr>
                <w:lang w:val="es-CR"/>
              </w:rPr>
              <w:t>1</w:t>
            </w:r>
            <w:r w:rsidRPr="00A14950">
              <w:rPr>
                <w:lang w:val="es-CR"/>
              </w:rPr>
              <w:t xml:space="preserve"> de no</w:t>
            </w:r>
            <w:r w:rsidR="00A14950">
              <w:rPr>
                <w:lang w:val="es-CR"/>
              </w:rPr>
              <w:t>viembre</w:t>
            </w:r>
            <w:r w:rsidRPr="00A14950">
              <w:rPr>
                <w:lang w:val="es-CR"/>
              </w:rPr>
              <w:t xml:space="preserve"> de 2018</w:t>
            </w:r>
            <w:r w:rsidRPr="00A14950">
              <w:rPr>
                <w:b/>
                <w:lang w:val="es-CR"/>
              </w:rPr>
              <w:t xml:space="preserve"> </w:t>
            </w:r>
          </w:p>
        </w:tc>
      </w:tr>
      <w:tr w:rsidR="0048017B" w:rsidRPr="00C74F3C">
        <w:trPr>
          <w:trHeight w:val="514"/>
        </w:trPr>
        <w:tc>
          <w:tcPr>
            <w:tcW w:w="2713" w:type="dxa"/>
            <w:tcBorders>
              <w:top w:val="nil"/>
              <w:left w:val="nil"/>
              <w:bottom w:val="nil"/>
              <w:right w:val="nil"/>
            </w:tcBorders>
          </w:tcPr>
          <w:p w:rsidR="0048017B" w:rsidRPr="00A14950" w:rsidRDefault="006F427D">
            <w:pPr>
              <w:rPr>
                <w:lang w:val="es-CR"/>
              </w:rPr>
            </w:pPr>
            <w:r w:rsidRPr="00A14950">
              <w:rPr>
                <w:b/>
                <w:lang w:val="es-CR"/>
              </w:rPr>
              <w:t xml:space="preserve">Regulación SDS </w:t>
            </w:r>
          </w:p>
        </w:tc>
        <w:tc>
          <w:tcPr>
            <w:tcW w:w="6967" w:type="dxa"/>
            <w:tcBorders>
              <w:top w:val="nil"/>
              <w:left w:val="nil"/>
              <w:bottom w:val="nil"/>
              <w:right w:val="nil"/>
            </w:tcBorders>
          </w:tcPr>
          <w:p w:rsidR="0048017B" w:rsidRPr="00A14950" w:rsidRDefault="006F427D">
            <w:pPr>
              <w:ind w:left="436"/>
              <w:rPr>
                <w:lang w:val="es-CR"/>
              </w:rPr>
            </w:pPr>
            <w:r w:rsidRPr="00A14950">
              <w:rPr>
                <w:b/>
                <w:lang w:val="es-CR"/>
              </w:rPr>
              <w:t xml:space="preserve">: </w:t>
            </w:r>
            <w:r w:rsidRPr="00A14950">
              <w:rPr>
                <w:lang w:val="es-CR"/>
              </w:rPr>
              <w:t>Regulación 1907/2006/EC modificado por el Reglamento (EU) 453/2000.</w:t>
            </w:r>
            <w:r w:rsidRPr="00A14950">
              <w:rPr>
                <w:b/>
                <w:lang w:val="es-CR"/>
              </w:rPr>
              <w:t xml:space="preserve">  </w:t>
            </w:r>
          </w:p>
        </w:tc>
      </w:tr>
    </w:tbl>
    <w:p w:rsidR="0048017B" w:rsidRPr="006F427D" w:rsidRDefault="006F427D">
      <w:pPr>
        <w:spacing w:after="4" w:line="251" w:lineRule="auto"/>
        <w:ind w:left="4774" w:hanging="3149"/>
        <w:jc w:val="both"/>
        <w:rPr>
          <w:lang w:val="es-ES"/>
        </w:rPr>
      </w:pPr>
      <w:r w:rsidRPr="006F427D">
        <w:rPr>
          <w:b/>
          <w:lang w:val="es-ES"/>
        </w:rPr>
        <w:t xml:space="preserve"> </w:t>
      </w:r>
      <w:r w:rsidRPr="006F427D">
        <w:rPr>
          <w:lang w:val="es-ES"/>
        </w:rPr>
        <w:t xml:space="preserve">De conformidad con lo dispuesto en el Articulo 41, Industrial Safety &amp; Health Act y OSHA Hazard Communication Standard (29 CFR </w:t>
      </w:r>
    </w:p>
    <w:p w:rsidR="0048017B" w:rsidRPr="006F427D" w:rsidRDefault="006F427D">
      <w:pPr>
        <w:spacing w:after="4" w:line="251" w:lineRule="auto"/>
        <w:ind w:left="4784" w:hanging="10"/>
        <w:jc w:val="both"/>
        <w:rPr>
          <w:lang w:val="es-ES"/>
        </w:rPr>
      </w:pPr>
      <w:r w:rsidRPr="006F427D">
        <w:rPr>
          <w:lang w:val="es-ES"/>
        </w:rPr>
        <w:t xml:space="preserve">1910.1200). </w:t>
      </w:r>
    </w:p>
    <w:p w:rsidR="0048017B" w:rsidRPr="006F427D" w:rsidRDefault="00A14950">
      <w:pPr>
        <w:spacing w:after="4" w:line="251" w:lineRule="auto"/>
        <w:ind w:left="4774" w:hanging="3149"/>
        <w:jc w:val="both"/>
        <w:rPr>
          <w:lang w:val="es-ES"/>
        </w:rPr>
      </w:pPr>
      <w:r w:rsidRPr="006F427D">
        <w:rPr>
          <w:b/>
          <w:lang w:val="es-ES"/>
        </w:rPr>
        <w:t>Declaración:</w:t>
      </w:r>
      <w:r w:rsidR="006F427D" w:rsidRPr="006F427D">
        <w:rPr>
          <w:b/>
          <w:lang w:val="es-ES"/>
        </w:rPr>
        <w:t xml:space="preserve"> </w:t>
      </w:r>
      <w:r w:rsidR="006F427D" w:rsidRPr="006F427D">
        <w:rPr>
          <w:lang w:val="es-ES"/>
        </w:rPr>
        <w:t xml:space="preserve">La información está basada en nuestro actual conocimiento y es la intención el describir el producto solamente para el propósito de entender sus efectos respecto a salud, seguridad y ambiental. No debe ser interpretado por lo tanto </w:t>
      </w:r>
      <w:bookmarkStart w:id="0" w:name="_GoBack"/>
      <w:bookmarkEnd w:id="0"/>
      <w:r w:rsidR="006F427D" w:rsidRPr="006F427D">
        <w:rPr>
          <w:lang w:val="es-ES"/>
        </w:rPr>
        <w:t xml:space="preserve">como garantía de ninguna propiedad especifica del producto.  </w:t>
      </w:r>
    </w:p>
    <w:sectPr w:rsidR="0048017B" w:rsidRPr="006F427D">
      <w:headerReference w:type="even" r:id="rId23"/>
      <w:headerReference w:type="default" r:id="rId24"/>
      <w:footerReference w:type="even" r:id="rId25"/>
      <w:footerReference w:type="default" r:id="rId26"/>
      <w:pgSz w:w="12240" w:h="15840"/>
      <w:pgMar w:top="1026" w:right="711" w:bottom="761" w:left="26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AF9" w:rsidRDefault="00E20AF9">
      <w:pPr>
        <w:spacing w:after="0" w:line="240" w:lineRule="auto"/>
      </w:pPr>
      <w:r>
        <w:separator/>
      </w:r>
    </w:p>
  </w:endnote>
  <w:endnote w:type="continuationSeparator" w:id="0">
    <w:p w:rsidR="00E20AF9" w:rsidRDefault="00E20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Rounded 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AF9" w:rsidRDefault="00E20AF9">
    <w:pPr>
      <w:spacing w:after="0"/>
      <w:ind w:left="1159"/>
      <w:jc w:val="center"/>
    </w:pPr>
    <w:r>
      <w:t xml:space="preserve">Page </w:t>
    </w:r>
    <w:r>
      <w:rPr>
        <w:b/>
      </w:rPr>
      <w:fldChar w:fldCharType="begin"/>
    </w:r>
    <w:r>
      <w:rPr>
        <w:b/>
      </w:rPr>
      <w:instrText xml:space="preserve"> PAGE   \* MERGEFORMAT </w:instrText>
    </w:r>
    <w:r>
      <w:rPr>
        <w:b/>
      </w:rPr>
      <w:fldChar w:fldCharType="separate"/>
    </w:r>
    <w:r>
      <w:rPr>
        <w:b/>
      </w:rPr>
      <w:t>2</w:t>
    </w:r>
    <w:r>
      <w:rPr>
        <w:b/>
      </w:rPr>
      <w:fldChar w:fldCharType="end"/>
    </w:r>
    <w:r>
      <w:t xml:space="preserve"> of </w:t>
    </w:r>
    <w:r>
      <w:rPr>
        <w:b/>
      </w:rPr>
      <w:fldChar w:fldCharType="begin"/>
    </w:r>
    <w:r>
      <w:rPr>
        <w:b/>
      </w:rPr>
      <w:instrText xml:space="preserve"> NUMPAGES   \* MERGEFORMAT </w:instrText>
    </w:r>
    <w:r>
      <w:rPr>
        <w:b/>
      </w:rPr>
      <w:fldChar w:fldCharType="separate"/>
    </w:r>
    <w:r>
      <w:rPr>
        <w:b/>
        <w:noProof/>
      </w:rPr>
      <w:t>13</w:t>
    </w:r>
    <w:r>
      <w:rPr>
        <w:b/>
      </w:rPr>
      <w:fldChar w:fldCharType="end"/>
    </w:r>
    <w:r>
      <w:t xml:space="preserve"> </w:t>
    </w:r>
  </w:p>
  <w:p w:rsidR="00E20AF9" w:rsidRDefault="00E20AF9">
    <w:pPr>
      <w:spacing w:after="0"/>
      <w:ind w:left="1173"/>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AF9" w:rsidRDefault="00E20AF9">
    <w:pPr>
      <w:spacing w:after="0"/>
      <w:ind w:left="1159"/>
      <w:jc w:val="center"/>
    </w:pPr>
    <w:r>
      <w:t xml:space="preserve">Page </w:t>
    </w:r>
    <w:r>
      <w:rPr>
        <w:b/>
      </w:rPr>
      <w:fldChar w:fldCharType="begin"/>
    </w:r>
    <w:r>
      <w:rPr>
        <w:b/>
      </w:rPr>
      <w:instrText xml:space="preserve"> PAGE   \* MERGEFORMAT </w:instrText>
    </w:r>
    <w:r>
      <w:rPr>
        <w:b/>
      </w:rPr>
      <w:fldChar w:fldCharType="separate"/>
    </w:r>
    <w:r w:rsidR="00041BE6">
      <w:rPr>
        <w:b/>
        <w:noProof/>
      </w:rPr>
      <w:t>9</w:t>
    </w:r>
    <w:r>
      <w:rPr>
        <w:b/>
      </w:rPr>
      <w:fldChar w:fldCharType="end"/>
    </w:r>
    <w:r>
      <w:t xml:space="preserve"> of </w:t>
    </w:r>
    <w:r>
      <w:rPr>
        <w:b/>
      </w:rPr>
      <w:fldChar w:fldCharType="begin"/>
    </w:r>
    <w:r>
      <w:rPr>
        <w:b/>
      </w:rPr>
      <w:instrText xml:space="preserve"> NUMPAGES   \* MERGEFORMAT </w:instrText>
    </w:r>
    <w:r>
      <w:rPr>
        <w:b/>
      </w:rPr>
      <w:fldChar w:fldCharType="separate"/>
    </w:r>
    <w:r w:rsidR="00041BE6">
      <w:rPr>
        <w:b/>
        <w:noProof/>
      </w:rPr>
      <w:t>9</w:t>
    </w:r>
    <w:r>
      <w:rPr>
        <w:b/>
      </w:rPr>
      <w:fldChar w:fldCharType="end"/>
    </w:r>
    <w:r>
      <w:t xml:space="preserve"> </w:t>
    </w:r>
  </w:p>
  <w:p w:rsidR="00E20AF9" w:rsidRDefault="00E20AF9">
    <w:pPr>
      <w:spacing w:after="0"/>
      <w:ind w:left="1173"/>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AF9" w:rsidRDefault="00E20AF9">
      <w:pPr>
        <w:spacing w:after="0" w:line="240" w:lineRule="auto"/>
      </w:pPr>
      <w:r>
        <w:separator/>
      </w:r>
    </w:p>
  </w:footnote>
  <w:footnote w:type="continuationSeparator" w:id="0">
    <w:p w:rsidR="00E20AF9" w:rsidRDefault="00E20A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AF9" w:rsidRDefault="00E20AF9">
    <w:pPr>
      <w:spacing w:after="0"/>
      <w:ind w:right="2"/>
      <w:jc w:val="right"/>
    </w:pPr>
    <w:r>
      <w:rPr>
        <w:noProof/>
      </w:rPr>
      <mc:AlternateContent>
        <mc:Choice Requires="wpg">
          <w:drawing>
            <wp:anchor distT="0" distB="0" distL="114300" distR="114300" simplePos="0" relativeHeight="251658240" behindDoc="0" locked="0" layoutInCell="1" allowOverlap="1">
              <wp:simplePos x="0" y="0"/>
              <wp:positionH relativeFrom="page">
                <wp:posOffset>7380859</wp:posOffset>
              </wp:positionH>
              <wp:positionV relativeFrom="page">
                <wp:posOffset>228536</wp:posOffset>
              </wp:positionV>
              <wp:extent cx="7620" cy="510857"/>
              <wp:effectExtent l="0" t="0" r="0" b="0"/>
              <wp:wrapSquare wrapText="bothSides"/>
              <wp:docPr id="27216" name="Group 27216"/>
              <wp:cNvGraphicFramePr/>
              <a:graphic xmlns:a="http://schemas.openxmlformats.org/drawingml/2006/main">
                <a:graphicData uri="http://schemas.microsoft.com/office/word/2010/wordprocessingGroup">
                  <wpg:wgp>
                    <wpg:cNvGrpSpPr/>
                    <wpg:grpSpPr>
                      <a:xfrm>
                        <a:off x="0" y="0"/>
                        <a:ext cx="7620" cy="510857"/>
                        <a:chOff x="0" y="0"/>
                        <a:chExt cx="7620" cy="510857"/>
                      </a:xfrm>
                    </wpg:grpSpPr>
                    <wps:wsp>
                      <wps:cNvPr id="28735" name="Shape 28735"/>
                      <wps:cNvSpPr/>
                      <wps:spPr>
                        <a:xfrm>
                          <a:off x="0" y="0"/>
                          <a:ext cx="9144" cy="510857"/>
                        </a:xfrm>
                        <a:custGeom>
                          <a:avLst/>
                          <a:gdLst/>
                          <a:ahLst/>
                          <a:cxnLst/>
                          <a:rect l="0" t="0" r="0" b="0"/>
                          <a:pathLst>
                            <a:path w="9144" h="510857">
                              <a:moveTo>
                                <a:pt x="0" y="0"/>
                              </a:moveTo>
                              <a:lnTo>
                                <a:pt x="9144" y="0"/>
                              </a:lnTo>
                              <a:lnTo>
                                <a:pt x="9144" y="510857"/>
                              </a:lnTo>
                              <a:lnTo>
                                <a:pt x="0" y="5108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5="http://schemas.microsoft.com/office/word/2012/wordml">
          <w:pict>
            <v:group w14:anchorId="4AC10540" id="Group 27216" o:spid="_x0000_s1026" style="position:absolute;margin-left:581.15pt;margin-top:18pt;width:.6pt;height:40.2pt;z-index:251658240;mso-position-horizontal-relative:page;mso-position-vertical-relative:page" coordsize="7620,510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">
              <v:shape id="Shape 28735" o:spid="_x0000_s1027" style="position:absolute;width:9144;height:510857;visibility:visible;mso-wrap-style:square;v-text-anchor:top" coordsize="9144,510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VFRcMA&#10;AADeAAAADwAAAGRycy9kb3ducmV2LnhtbESP3YrCMBSE7xd8h3AWvFvTdfGHrlHUZcHbVh/g2Byb&#10;ss1JSaKtb78RBC+HmfmGWW0G24ob+dA4VvA5yUAQV043XCs4HX8/liBCRNbYOiYFdwqwWY/eVphr&#10;13NBtzLWIkE45KjAxNjlUobKkMUwcR1x8i7OW4xJ+lpqj32C21ZOs2wuLTacFgx2tDdU/ZVXq6DZ&#10;Fuf+hD/FxS7Ka0HVTvq9UWr8Pmy/QUQa4iv8bB+0guly8TWDx510Be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VVFRcMAAADeAAAADwAAAAAAAAAAAAAAAACYAgAAZHJzL2Rv&#10;d25yZXYueG1sUEsFBgAAAAAEAAQA9QAAAIgDAAAAAA==&#10;" path="m,l9144,r,510857l,510857,,e" fillcolor="black" stroked="f" strokeweight="0">
                <v:stroke miterlimit="83231f" joinstyle="miter"/>
                <v:path arrowok="t" textboxrect="0,0,9144,510857"/>
              </v:shape>
              <w10:wrap type="square" anchorx="page" anchory="page"/>
            </v:group>
          </w:pict>
        </mc:Fallback>
      </mc:AlternateContent>
    </w:r>
    <w:r>
      <w:rPr>
        <w:b/>
      </w:rPr>
      <w:t xml:space="preserve">S NT CH Series  </w:t>
    </w:r>
  </w:p>
  <w:p w:rsidR="00E20AF9" w:rsidRDefault="00E20AF9">
    <w:pPr>
      <w:spacing w:after="0"/>
      <w:ind w:right="1"/>
      <w:jc w:val="right"/>
    </w:pPr>
    <w:r>
      <w:rPr>
        <w:b/>
      </w:rPr>
      <w:t xml:space="preserve">Revision A </w:t>
    </w:r>
  </w:p>
  <w:p w:rsidR="00E20AF9" w:rsidRDefault="00E20AF9">
    <w:pPr>
      <w:spacing w:after="0"/>
      <w:ind w:right="2"/>
      <w:jc w:val="right"/>
    </w:pPr>
    <w:r>
      <w:rPr>
        <w:b/>
      </w:rPr>
      <w:t xml:space="preserve">Effective Date: 06-10-2018 </w:t>
    </w:r>
  </w:p>
  <w:p w:rsidR="00E20AF9" w:rsidRDefault="00E20AF9">
    <w:pPr>
      <w:spacing w:after="0"/>
      <w:ind w:left="1173"/>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AF9" w:rsidRDefault="00E20AF9">
    <w:pPr>
      <w:spacing w:after="0"/>
      <w:ind w:right="2"/>
      <w:jc w:val="right"/>
    </w:pPr>
    <w:r>
      <w:rPr>
        <w:noProof/>
      </w:rPr>
      <mc:AlternateContent>
        <mc:Choice Requires="wpg">
          <w:drawing>
            <wp:anchor distT="0" distB="0" distL="114300" distR="114300" simplePos="0" relativeHeight="251659264" behindDoc="0" locked="0" layoutInCell="1" allowOverlap="1" wp14:anchorId="09C3217D" wp14:editId="1DE87375">
              <wp:simplePos x="0" y="0"/>
              <wp:positionH relativeFrom="page">
                <wp:posOffset>7381875</wp:posOffset>
              </wp:positionH>
              <wp:positionV relativeFrom="page">
                <wp:posOffset>452120</wp:posOffset>
              </wp:positionV>
              <wp:extent cx="7620" cy="510540"/>
              <wp:effectExtent l="0" t="0" r="0" b="0"/>
              <wp:wrapSquare wrapText="bothSides"/>
              <wp:docPr id="27174" name="Group 27174"/>
              <wp:cNvGraphicFramePr/>
              <a:graphic xmlns:a="http://schemas.openxmlformats.org/drawingml/2006/main">
                <a:graphicData uri="http://schemas.microsoft.com/office/word/2010/wordprocessingGroup">
                  <wpg:wgp>
                    <wpg:cNvGrpSpPr/>
                    <wpg:grpSpPr>
                      <a:xfrm>
                        <a:off x="0" y="0"/>
                        <a:ext cx="7620" cy="510540"/>
                        <a:chOff x="0" y="0"/>
                        <a:chExt cx="7620" cy="510857"/>
                      </a:xfrm>
                    </wpg:grpSpPr>
                    <wps:wsp>
                      <wps:cNvPr id="28734" name="Shape 28734"/>
                      <wps:cNvSpPr/>
                      <wps:spPr>
                        <a:xfrm>
                          <a:off x="0" y="0"/>
                          <a:ext cx="9144" cy="510857"/>
                        </a:xfrm>
                        <a:custGeom>
                          <a:avLst/>
                          <a:gdLst/>
                          <a:ahLst/>
                          <a:cxnLst/>
                          <a:rect l="0" t="0" r="0" b="0"/>
                          <a:pathLst>
                            <a:path w="9144" h="510857">
                              <a:moveTo>
                                <a:pt x="0" y="0"/>
                              </a:moveTo>
                              <a:lnTo>
                                <a:pt x="9144" y="0"/>
                              </a:lnTo>
                              <a:lnTo>
                                <a:pt x="9144" y="510857"/>
                              </a:lnTo>
                              <a:lnTo>
                                <a:pt x="0" y="5108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Group 27174" o:spid="_x0000_s1026" style="position:absolute;margin-left:581.25pt;margin-top:35.6pt;width:.6pt;height:40.2pt;z-index:251659264;mso-position-horizontal-relative:page;mso-position-vertical-relative:page" coordsize="7620,510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">
              <v:shape id="Shape 28734" o:spid="_x0000_s1027" style="position:absolute;width:9144;height:510857;visibility:visible;mso-wrap-style:square;v-text-anchor:top" coordsize="9144,510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ng3sMA&#10;AADeAAAADwAAAGRycy9kb3ducmV2LnhtbESP0YrCMBRE3xf8h3AXfFvTdUWlaxR1WfC11Q+4Ntem&#10;bHNTkmjr328EwcdhZs4wq81gW3EjHxrHCj4nGQjiyumGawWn4+/HEkSIyBpbx6TgTgE269HbCnPt&#10;ei7oVsZaJAiHHBWYGLtcylAZshgmriNO3sV5izFJX0vtsU9w28ppls2lxYbTgsGO9oaqv/JqFTTb&#10;4tyf8Ke42EV5LajaSb83So3fh+03iEhDfIWf7YNWMF0uvmbwuJOu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ng3sMAAADeAAAADwAAAAAAAAAAAAAAAACYAgAAZHJzL2Rv&#10;d25yZXYueG1sUEsFBgAAAAAEAAQA9QAAAIgDAAAAAA==&#10;" path="m,l9144,r,510857l,510857,,e" fillcolor="black" stroked="f" strokeweight="0">
                <v:stroke miterlimit="83231f" joinstyle="miter"/>
                <v:path arrowok="t" textboxrect="0,0,9144,510857"/>
              </v:shape>
              <w10:wrap type="square" anchorx="page" anchory="page"/>
            </v:group>
          </w:pict>
        </mc:Fallback>
      </mc:AlternateContent>
    </w:r>
    <w:r>
      <w:rPr>
        <w:b/>
      </w:rPr>
      <w:t xml:space="preserve">S NT CH Series  </w:t>
    </w:r>
  </w:p>
  <w:p w:rsidR="00E20AF9" w:rsidRDefault="00E20AF9">
    <w:pPr>
      <w:spacing w:after="0"/>
      <w:ind w:right="1"/>
      <w:jc w:val="right"/>
    </w:pPr>
    <w:r w:rsidRPr="00C74F3C">
      <w:rPr>
        <w:b/>
        <w:lang w:val="es-CR"/>
      </w:rPr>
      <w:t>Revisión</w:t>
    </w:r>
    <w:r>
      <w:rPr>
        <w:b/>
      </w:rPr>
      <w:t xml:space="preserve"> A </w:t>
    </w:r>
  </w:p>
  <w:p w:rsidR="00E20AF9" w:rsidRDefault="00E20AF9">
    <w:pPr>
      <w:spacing w:after="0"/>
      <w:ind w:right="2"/>
      <w:jc w:val="right"/>
    </w:pPr>
    <w:r>
      <w:rPr>
        <w:b/>
        <w:lang w:val="es-CR"/>
      </w:rPr>
      <w:t>Fecha Efectiva</w:t>
    </w:r>
    <w:r>
      <w:rPr>
        <w:b/>
      </w:rPr>
      <w:t xml:space="preserve">: 01-11-2018 </w:t>
    </w:r>
  </w:p>
  <w:p w:rsidR="00E20AF9" w:rsidRDefault="00E20AF9">
    <w:pPr>
      <w:spacing w:after="0"/>
      <w:ind w:left="1173"/>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17B"/>
    <w:rsid w:val="00041BE6"/>
    <w:rsid w:val="000937D3"/>
    <w:rsid w:val="003203A1"/>
    <w:rsid w:val="00406307"/>
    <w:rsid w:val="0048017B"/>
    <w:rsid w:val="005410AC"/>
    <w:rsid w:val="00617029"/>
    <w:rsid w:val="0062149B"/>
    <w:rsid w:val="00624E80"/>
    <w:rsid w:val="006F427D"/>
    <w:rsid w:val="008E5E47"/>
    <w:rsid w:val="0096151B"/>
    <w:rsid w:val="00A014CA"/>
    <w:rsid w:val="00A14950"/>
    <w:rsid w:val="00A75B6E"/>
    <w:rsid w:val="00AC5CF1"/>
    <w:rsid w:val="00B16238"/>
    <w:rsid w:val="00B64F01"/>
    <w:rsid w:val="00C74F3C"/>
    <w:rsid w:val="00D25A99"/>
    <w:rsid w:val="00E20AF9"/>
    <w:rsid w:val="00EB4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pBdr>
        <w:top w:val="single" w:sz="8" w:space="0" w:color="000000"/>
        <w:left w:val="single" w:sz="8" w:space="0" w:color="000000"/>
        <w:bottom w:val="single" w:sz="8" w:space="0" w:color="000000"/>
        <w:right w:val="single" w:sz="8" w:space="0" w:color="000000"/>
      </w:pBdr>
      <w:spacing w:after="0"/>
      <w:ind w:left="1183" w:hanging="10"/>
      <w:outlineLvl w:val="0"/>
    </w:pPr>
    <w:rPr>
      <w:rFonts w:ascii="Calibri" w:eastAsia="Calibri" w:hAnsi="Calibri" w:cs="Calibri"/>
      <w:b/>
      <w:color w:val="000000"/>
      <w:sz w:val="24"/>
    </w:rPr>
  </w:style>
  <w:style w:type="paragraph" w:styleId="Heading2">
    <w:name w:val="heading 2"/>
    <w:next w:val="Normal"/>
    <w:link w:val="Heading2Char"/>
    <w:uiPriority w:val="9"/>
    <w:unhideWhenUsed/>
    <w:qFormat/>
    <w:pPr>
      <w:keepNext/>
      <w:keepLines/>
      <w:spacing w:after="0"/>
      <w:ind w:left="1173"/>
      <w:outlineLvl w:val="1"/>
    </w:pPr>
    <w:rPr>
      <w:rFonts w:ascii="Calibri" w:eastAsia="Calibri" w:hAnsi="Calibri" w:cs="Calibri"/>
      <w:b/>
      <w:color w:val="2121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212121"/>
      <w:sz w:val="22"/>
    </w:rPr>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6170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029"/>
    <w:rPr>
      <w:rFonts w:ascii="Tahoma" w:eastAsia="Calibri" w:hAnsi="Tahoma" w:cs="Tahoma"/>
      <w:color w:val="000000"/>
      <w:sz w:val="16"/>
      <w:szCs w:val="16"/>
    </w:rPr>
  </w:style>
  <w:style w:type="paragraph" w:styleId="Header">
    <w:name w:val="header"/>
    <w:basedOn w:val="Normal"/>
    <w:link w:val="HeaderChar"/>
    <w:uiPriority w:val="99"/>
    <w:unhideWhenUsed/>
    <w:rsid w:val="00A149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950"/>
    <w:rPr>
      <w:rFonts w:ascii="Calibri" w:eastAsia="Calibri" w:hAnsi="Calibri" w:cs="Calibri"/>
      <w:color w:val="000000"/>
    </w:rPr>
  </w:style>
  <w:style w:type="paragraph" w:styleId="Footer">
    <w:name w:val="footer"/>
    <w:basedOn w:val="Normal"/>
    <w:link w:val="FooterChar"/>
    <w:uiPriority w:val="99"/>
    <w:unhideWhenUsed/>
    <w:rsid w:val="00A149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950"/>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pBdr>
        <w:top w:val="single" w:sz="8" w:space="0" w:color="000000"/>
        <w:left w:val="single" w:sz="8" w:space="0" w:color="000000"/>
        <w:bottom w:val="single" w:sz="8" w:space="0" w:color="000000"/>
        <w:right w:val="single" w:sz="8" w:space="0" w:color="000000"/>
      </w:pBdr>
      <w:spacing w:after="0"/>
      <w:ind w:left="1183" w:hanging="10"/>
      <w:outlineLvl w:val="0"/>
    </w:pPr>
    <w:rPr>
      <w:rFonts w:ascii="Calibri" w:eastAsia="Calibri" w:hAnsi="Calibri" w:cs="Calibri"/>
      <w:b/>
      <w:color w:val="000000"/>
      <w:sz w:val="24"/>
    </w:rPr>
  </w:style>
  <w:style w:type="paragraph" w:styleId="Heading2">
    <w:name w:val="heading 2"/>
    <w:next w:val="Normal"/>
    <w:link w:val="Heading2Char"/>
    <w:uiPriority w:val="9"/>
    <w:unhideWhenUsed/>
    <w:qFormat/>
    <w:pPr>
      <w:keepNext/>
      <w:keepLines/>
      <w:spacing w:after="0"/>
      <w:ind w:left="1173"/>
      <w:outlineLvl w:val="1"/>
    </w:pPr>
    <w:rPr>
      <w:rFonts w:ascii="Calibri" w:eastAsia="Calibri" w:hAnsi="Calibri" w:cs="Calibri"/>
      <w:b/>
      <w:color w:val="2121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212121"/>
      <w:sz w:val="22"/>
    </w:rPr>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6170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7029"/>
    <w:rPr>
      <w:rFonts w:ascii="Tahoma" w:eastAsia="Calibri" w:hAnsi="Tahoma" w:cs="Tahoma"/>
      <w:color w:val="000000"/>
      <w:sz w:val="16"/>
      <w:szCs w:val="16"/>
    </w:rPr>
  </w:style>
  <w:style w:type="paragraph" w:styleId="Header">
    <w:name w:val="header"/>
    <w:basedOn w:val="Normal"/>
    <w:link w:val="HeaderChar"/>
    <w:uiPriority w:val="99"/>
    <w:unhideWhenUsed/>
    <w:rsid w:val="00A149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950"/>
    <w:rPr>
      <w:rFonts w:ascii="Calibri" w:eastAsia="Calibri" w:hAnsi="Calibri" w:cs="Calibri"/>
      <w:color w:val="000000"/>
    </w:rPr>
  </w:style>
  <w:style w:type="paragraph" w:styleId="Footer">
    <w:name w:val="footer"/>
    <w:basedOn w:val="Normal"/>
    <w:link w:val="FooterChar"/>
    <w:uiPriority w:val="99"/>
    <w:unhideWhenUsed/>
    <w:rsid w:val="00A149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950"/>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dguv.de/inhalt/index.jsp" TargetMode="External"/><Relationship Id="rId18" Type="http://schemas.openxmlformats.org/officeDocument/2006/relationships/hyperlink" Target="http://www.inrs.fr/accueil" TargetMode="External"/><Relationship Id="rId26"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hyperlink" Target="http://hse.gov.uk/" TargetMode="External"/><Relationship Id="rId7" Type="http://schemas.openxmlformats.org/officeDocument/2006/relationships/endnotes" Target="endnotes.xml"/><Relationship Id="rId12" Type="http://schemas.openxmlformats.org/officeDocument/2006/relationships/hyperlink" Target="http://www.dguv.de/inhalt/index.jsp" TargetMode="External"/><Relationship Id="rId17" Type="http://schemas.openxmlformats.org/officeDocument/2006/relationships/hyperlink" Target="http://www.osha.gov/"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osha.gov/" TargetMode="External"/><Relationship Id="rId20" Type="http://schemas.openxmlformats.org/officeDocument/2006/relationships/hyperlink" Target="http://hse.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c.gov/niosh/"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osha.gov/"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www.cdc.gov/niosh/" TargetMode="External"/><Relationship Id="rId19" Type="http://schemas.openxmlformats.org/officeDocument/2006/relationships/hyperlink" Target="http://www.inrs.fr/accueil" TargetMode="External"/><Relationship Id="rId4" Type="http://schemas.openxmlformats.org/officeDocument/2006/relationships/settings" Target="settings.xml"/><Relationship Id="rId9" Type="http://schemas.openxmlformats.org/officeDocument/2006/relationships/hyperlink" Target="http://www.cdc.gov/niosh/" TargetMode="External"/><Relationship Id="rId14" Type="http://schemas.openxmlformats.org/officeDocument/2006/relationships/hyperlink" Target="http://www.dguv.de/inhalt/index.jsp" TargetMode="External"/><Relationship Id="rId22" Type="http://schemas.openxmlformats.org/officeDocument/2006/relationships/hyperlink" Target="http://hse.gov.uk/"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F0A2C-81F0-4BE7-B325-99F027490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9</Pages>
  <Words>5314</Words>
  <Characters>30294</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Revision A</vt:lpstr>
    </vt:vector>
  </TitlesOfParts>
  <Company/>
  <LinksUpToDate>false</LinksUpToDate>
  <CharactersWithSpaces>35537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A</dc:title>
  <dc:subject/>
  <dc:creator>Accounts Receivable</dc:creator>
  <cp:keywords/>
  <cp:lastModifiedBy>Sales Dept</cp:lastModifiedBy>
  <cp:revision>10</cp:revision>
  <cp:lastPrinted>2019-04-04T16:46:00Z</cp:lastPrinted>
  <dcterms:created xsi:type="dcterms:W3CDTF">2019-04-04T16:46:00Z</dcterms:created>
  <dcterms:modified xsi:type="dcterms:W3CDTF">2019-11-06T16:52:00Z</dcterms:modified>
</cp:coreProperties>
</file>