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F1" w:rsidRDefault="00B16B9F">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5.85pt;margin-top:5.6pt;width:525.6pt;height:3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" stroked="f" strokeweight="6pt">
            <v:stroke linestyle="thickBetweenThin"/>
            <v:textbox>
              <w:txbxContent>
                <w:p w:rsidR="003D62F1" w:rsidRPr="0031182C" w:rsidRDefault="003D62F1" w:rsidP="0031182C">
                  <w:pPr>
                    <w:pStyle w:val="Heading7"/>
                    <w:jc w:val="left"/>
                    <w:rPr>
                      <w:rFonts w:ascii="Arial Rounded MT Bold" w:hAnsi="Arial Rounded MT Bold"/>
                      <w:color w:val="0000FF"/>
                      <w:sz w:val="60"/>
                      <w:szCs w:val="60"/>
                    </w:rPr>
                  </w:pPr>
                  <w:r w:rsidRPr="0031182C">
                    <w:rPr>
                      <w:rFonts w:ascii="Arial Rounded MT Bold" w:hAnsi="Arial Rounded MT Bold"/>
                      <w:color w:val="0000FF"/>
                      <w:sz w:val="60"/>
                      <w:szCs w:val="60"/>
                    </w:rPr>
                    <w:t>PRODUCT</w:t>
                  </w:r>
                  <w:r w:rsidR="00423390">
                    <w:rPr>
                      <w:rFonts w:ascii="Arial Rounded MT Bold" w:hAnsi="Arial Rounded MT Bold"/>
                      <w:color w:val="0000FF"/>
                      <w:sz w:val="60"/>
                      <w:szCs w:val="60"/>
                    </w:rPr>
                    <w:t xml:space="preserve"> </w:t>
                  </w:r>
                  <w:r w:rsidRPr="0031182C">
                    <w:rPr>
                      <w:rFonts w:ascii="Arial Rounded MT Bold" w:hAnsi="Arial Rounded MT Bold"/>
                      <w:color w:val="0000FF"/>
                      <w:sz w:val="60"/>
                      <w:szCs w:val="60"/>
                    </w:rPr>
                    <w:t xml:space="preserve"> DATA</w:t>
                  </w:r>
                  <w:r w:rsidR="00423390">
                    <w:rPr>
                      <w:rFonts w:ascii="Arial Rounded MT Bold" w:hAnsi="Arial Rounded MT Bold"/>
                      <w:color w:val="0000FF"/>
                      <w:sz w:val="60"/>
                      <w:szCs w:val="60"/>
                    </w:rPr>
                    <w:t xml:space="preserve"> </w:t>
                  </w:r>
                  <w:r w:rsidRPr="0031182C">
                    <w:rPr>
                      <w:rFonts w:ascii="Arial Rounded MT Bold" w:hAnsi="Arial Rounded MT Bold"/>
                      <w:color w:val="0000FF"/>
                      <w:sz w:val="60"/>
                      <w:szCs w:val="60"/>
                    </w:rPr>
                    <w:t xml:space="preserve"> SHEET</w:t>
                  </w:r>
                </w:p>
              </w:txbxContent>
            </v:textbox>
          </v:shape>
        </w:pict>
      </w:r>
    </w:p>
    <w:p w:rsidR="003D62F1" w:rsidRDefault="003D62F1">
      <w:pPr>
        <w:suppressAutoHyphens/>
        <w:ind w:left="-900" w:right="720"/>
        <w:jc w:val="both"/>
        <w:rPr>
          <w:spacing w:val="-3"/>
          <w:u w:val="single"/>
        </w:rPr>
      </w:pPr>
    </w:p>
    <w:p w:rsidR="003D62F1" w:rsidRDefault="003D62F1">
      <w:pPr>
        <w:suppressAutoHyphens/>
        <w:ind w:left="-900" w:right="720"/>
        <w:jc w:val="both"/>
        <w:rPr>
          <w:spacing w:val="-3"/>
          <w:u w:val="single"/>
        </w:rPr>
      </w:pPr>
    </w:p>
    <w:p w:rsidR="003D62F1" w:rsidRDefault="003D62F1">
      <w:pPr>
        <w:tabs>
          <w:tab w:val="left" w:pos="6300"/>
        </w:tabs>
        <w:ind w:left="-720"/>
        <w:rPr>
          <w:color w:val="FFFFFF"/>
        </w:rPr>
      </w:pPr>
    </w:p>
    <w:p w:rsidR="00B16B9F" w:rsidRDefault="00304A88" w:rsidP="00304A88">
      <w:pPr>
        <w:tabs>
          <w:tab w:val="left" w:pos="10530"/>
        </w:tabs>
        <w:ind w:left="-720"/>
        <w:rPr>
          <w:color w:val="FFFFFF"/>
          <w:sz w:val="36"/>
        </w:rPr>
      </w:pPr>
      <w:r>
        <w:rPr>
          <w:color w:val="FFFFFF"/>
          <w:sz w:val="36"/>
        </w:rPr>
        <w:t xml:space="preserve">        </w:t>
      </w:r>
    </w:p>
    <w:p w:rsidR="003D62F1" w:rsidRDefault="00B16B9F" w:rsidP="00304A88">
      <w:pPr>
        <w:tabs>
          <w:tab w:val="left" w:pos="10530"/>
        </w:tabs>
        <w:ind w:left="-720"/>
        <w:rPr>
          <w:color w:val="FFFFFF"/>
          <w:sz w:val="36"/>
        </w:rPr>
      </w:pPr>
      <w:r>
        <w:rPr>
          <w:noProof/>
          <w:color w:val="FFFFFF"/>
          <w:sz w:val="36"/>
        </w:rPr>
        <w:pict>
          <v:shape id="Text Box 12" o:spid="_x0000_s1027" type="#_x0000_t202" style="position:absolute;left:0;text-align:left;margin-left:296.2pt;margin-top:10.85pt;width:239.8pt;height:68.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3bhQIAABc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" stroked="f">
            <v:textbox>
              <w:txbxContent>
                <w:p w:rsidR="003D62F1" w:rsidRPr="0031182C" w:rsidRDefault="00C45236">
                  <w:pPr>
                    <w:pStyle w:val="Heading6"/>
                    <w:rPr>
                      <w:b/>
                      <w:color w:val="FF0000"/>
                      <w:sz w:val="60"/>
                      <w:szCs w:val="60"/>
                    </w:rPr>
                  </w:pPr>
                  <w:bookmarkStart w:id="0" w:name="_GoBack"/>
                  <w:r>
                    <w:rPr>
                      <w:b/>
                      <w:color w:val="FF0000"/>
                      <w:sz w:val="60"/>
                      <w:szCs w:val="60"/>
                    </w:rPr>
                    <w:t xml:space="preserve"> </w:t>
                  </w:r>
                  <w:r w:rsidR="003D62F1" w:rsidRPr="0031182C">
                    <w:rPr>
                      <w:b/>
                      <w:color w:val="FF0000"/>
                      <w:sz w:val="60"/>
                      <w:szCs w:val="60"/>
                    </w:rPr>
                    <w:t>SLOG “S”</w:t>
                  </w:r>
                </w:p>
                <w:p w:rsidR="003D62F1" w:rsidRPr="00BB60F7" w:rsidRDefault="003D62F1">
                  <w:pPr>
                    <w:pStyle w:val="BodyText"/>
                    <w:rPr>
                      <w:rFonts w:ascii="Calibri" w:hAnsi="Calibri"/>
                      <w:b/>
                      <w:color w:val="000080"/>
                      <w:sz w:val="40"/>
                      <w:szCs w:val="40"/>
                    </w:rPr>
                  </w:pPr>
                  <w:r w:rsidRPr="00BB60F7">
                    <w:rPr>
                      <w:rFonts w:ascii="Calibri" w:hAnsi="Calibri"/>
                      <w:b/>
                      <w:color w:val="000080"/>
                      <w:sz w:val="40"/>
                      <w:szCs w:val="40"/>
                    </w:rPr>
                    <w:t xml:space="preserve">OPEN GEAR COMPOUND                         </w:t>
                  </w:r>
                  <w:bookmarkEnd w:id="0"/>
                </w:p>
              </w:txbxContent>
            </v:textbox>
          </v:shape>
        </w:pict>
      </w:r>
      <w:r>
        <w:rPr>
          <w:color w:val="FFFFFF"/>
          <w:sz w:val="36"/>
        </w:rPr>
        <w:t xml:space="preserve">         </w:t>
      </w:r>
      <w:r w:rsidR="00304A88">
        <w:rPr>
          <w:color w:val="FFFFFF"/>
          <w:sz w:val="36"/>
        </w:rPr>
        <w:t xml:space="preserve">    </w:t>
      </w:r>
      <w:r w:rsidR="00746B50">
        <w:rPr>
          <w:noProof/>
          <w:color w:val="FFFFFF"/>
          <w:sz w:val="36"/>
        </w:rPr>
        <w:drawing>
          <wp:inline distT="0" distB="0" distL="0" distR="0">
            <wp:extent cx="3066415" cy="1313815"/>
            <wp:effectExtent l="0" t="0" r="635" b="635"/>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6415" cy="1313815"/>
                    </a:xfrm>
                    <a:prstGeom prst="rect">
                      <a:avLst/>
                    </a:prstGeom>
                    <a:noFill/>
                    <a:ln>
                      <a:noFill/>
                    </a:ln>
                  </pic:spPr>
                </pic:pic>
              </a:graphicData>
            </a:graphic>
          </wp:inline>
        </w:drawing>
      </w:r>
      <w:r w:rsidR="003D62F1">
        <w:rPr>
          <w:color w:val="FFFFFF"/>
          <w:sz w:val="36"/>
        </w:rPr>
        <w:t xml:space="preserve">                                               </w:t>
      </w:r>
    </w:p>
    <w:p w:rsidR="003D62F1" w:rsidRDefault="003D62F1" w:rsidP="00304A88">
      <w:pPr>
        <w:tabs>
          <w:tab w:val="left" w:pos="10530"/>
        </w:tabs>
        <w:ind w:left="-720"/>
        <w:jc w:val="center"/>
        <w:rPr>
          <w:color w:val="FFFFFF"/>
        </w:rPr>
      </w:pPr>
      <w:r>
        <w:rPr>
          <w:color w:val="FFFFFF"/>
          <w:sz w:val="36"/>
        </w:rPr>
        <w:t xml:space="preserve">   </w:t>
      </w:r>
      <w:r>
        <w:rPr>
          <w:color w:val="FFFFFF"/>
        </w:rPr>
        <w:t xml:space="preserve">           </w:t>
      </w:r>
    </w:p>
    <w:p w:rsidR="003D62F1" w:rsidRDefault="00B16B9F">
      <w:pPr>
        <w:tabs>
          <w:tab w:val="left" w:pos="6300"/>
        </w:tabs>
        <w:ind w:left="-720"/>
        <w:rPr>
          <w:color w:val="FFFFFF"/>
        </w:rPr>
      </w:pPr>
      <w:r>
        <w:rPr>
          <w:noProof/>
          <w:color w:val="FFFFFF"/>
        </w:rPr>
        <w:pict>
          <v:shape id="Text Box 4" o:spid="_x0000_s1028" type="#_x0000_t202" style="position:absolute;left:0;text-align:left;margin-left:5.85pt;margin-top:8.65pt;width:52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" stroked="f" strokeweight="4.5pt">
            <v:stroke linestyle="thickThin"/>
            <v:textbox>
              <w:txbxContent>
                <w:p w:rsidR="003D62F1" w:rsidRPr="00304A88" w:rsidRDefault="003D62F1" w:rsidP="00304A88">
                  <w:pPr>
                    <w:pStyle w:val="Heading8"/>
                    <w:jc w:val="left"/>
                    <w:rPr>
                      <w:rFonts w:ascii="Arial Rounded MT Bold" w:hAnsi="Arial Rounded MT Bold"/>
                      <w:color w:val="0000FF"/>
                      <w:sz w:val="40"/>
                      <w:szCs w:val="40"/>
                    </w:rPr>
                  </w:pPr>
                  <w:r w:rsidRPr="00304A88">
                    <w:rPr>
                      <w:rFonts w:ascii="Arial Rounded MT Bold" w:hAnsi="Arial Rounded MT Bold"/>
                      <w:color w:val="0000FF"/>
                      <w:sz w:val="40"/>
                      <w:szCs w:val="40"/>
                    </w:rPr>
                    <w:t>PRODUCT  DESCRIPTION</w:t>
                  </w:r>
                </w:p>
              </w:txbxContent>
            </v:textbox>
          </v:shape>
        </w:pict>
      </w:r>
    </w:p>
    <w:p w:rsidR="003D62F1" w:rsidRDefault="003D62F1">
      <w:pPr>
        <w:tabs>
          <w:tab w:val="left" w:pos="6300"/>
        </w:tabs>
        <w:ind w:left="-720"/>
        <w:rPr>
          <w:color w:val="FFFFFF"/>
        </w:rPr>
      </w:pPr>
    </w:p>
    <w:p w:rsidR="003D62F1" w:rsidRDefault="003D62F1">
      <w:pPr>
        <w:tabs>
          <w:tab w:val="left" w:pos="6300"/>
        </w:tabs>
        <w:ind w:left="-720"/>
        <w:rPr>
          <w:color w:val="FFFFFF"/>
        </w:rPr>
      </w:pPr>
    </w:p>
    <w:p w:rsidR="003D62F1" w:rsidRDefault="003D62F1">
      <w:pPr>
        <w:tabs>
          <w:tab w:val="left" w:pos="6300"/>
        </w:tabs>
        <w:rPr>
          <w:color w:val="FFFFFF"/>
        </w:rPr>
        <w:sectPr w:rsidR="003D62F1" w:rsidSect="002C6E54">
          <w:pgSz w:w="12240" w:h="15840" w:code="1"/>
          <w:pgMar w:top="720" w:right="1080" w:bottom="0" w:left="864" w:header="0" w:footer="0" w:gutter="0"/>
          <w:cols w:space="720"/>
        </w:sectPr>
      </w:pPr>
    </w:p>
    <w:p w:rsidR="003D62F1" w:rsidRDefault="003D62F1">
      <w:pPr>
        <w:tabs>
          <w:tab w:val="left" w:pos="6300"/>
        </w:tabs>
        <w:rPr>
          <w:color w:val="FFFFFF"/>
        </w:rPr>
      </w:pPr>
    </w:p>
    <w:p w:rsidR="003D62F1" w:rsidRDefault="003D62F1">
      <w:pPr>
        <w:pStyle w:val="BodyText2"/>
        <w:ind w:left="270" w:right="-115"/>
        <w:jc w:val="both"/>
        <w:rPr>
          <w:sz w:val="20"/>
        </w:rPr>
      </w:pPr>
      <w:r>
        <w:rPr>
          <w:sz w:val="20"/>
        </w:rPr>
        <w:t>Sentinel SL-OG “S” is a unique synthetic metallic compound designed for general purpose open gear lubrication.  It has a high tacky content that prevents it from slinging out even at high RPM’s.  It is especially formulated to stay on exposed parts of gears, resisting extreme pressures from close moving parts.  SL-OG “S” has a thermal range of from -40°C to 232°C (-40°F to 450°F) and an E.P. rating in excess of 150,000 P.S.I.</w:t>
      </w:r>
    </w:p>
    <w:p w:rsidR="003D62F1" w:rsidRDefault="003D62F1">
      <w:pPr>
        <w:ind w:firstLine="270"/>
        <w:jc w:val="both"/>
      </w:pPr>
    </w:p>
    <w:p w:rsidR="003D62F1" w:rsidRDefault="003D62F1">
      <w:pPr>
        <w:pStyle w:val="BlockText"/>
      </w:pPr>
      <w:r>
        <w:t>Sentinel SL-OG “S” has metallic particles incorporated into its synthetic carrier making it bronze in color and giving it greater plating action.  It can even be applied while equipment is running.</w:t>
      </w:r>
    </w:p>
    <w:p w:rsidR="003D62F1" w:rsidRDefault="00B16B9F">
      <w:pPr>
        <w:jc w:val="both"/>
      </w:pPr>
      <w:r>
        <w:rPr>
          <w:noProof/>
          <w:color w:val="FFFFFF"/>
        </w:rPr>
        <w:pict>
          <v:shape id="Text Box 18" o:spid="_x0000_s1029" type="#_x0000_t202" style="position:absolute;left:0;text-align:left;margin-left:-3.15pt;margin-top:6.75pt;width:530.1pt;height:3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" stroked="f" strokeweight="4.5pt">
            <v:stroke linestyle="thickThin"/>
            <v:textbox>
              <w:txbxContent>
                <w:p w:rsidR="003D62F1" w:rsidRPr="00304A88" w:rsidRDefault="00304A88" w:rsidP="00304A88">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r w:rsidR="003D62F1" w:rsidRPr="00304A88">
                    <w:rPr>
                      <w:rFonts w:ascii="Arial Rounded MT Bold" w:hAnsi="Arial Rounded MT Bold"/>
                      <w:b/>
                      <w:bCs/>
                      <w:color w:val="0000FF"/>
                      <w:sz w:val="40"/>
                      <w:szCs w:val="40"/>
                    </w:rPr>
                    <w:t xml:space="preserve">TYPICAL </w:t>
                  </w:r>
                  <w:r w:rsidR="00423390">
                    <w:rPr>
                      <w:rFonts w:ascii="Arial Rounded MT Bold" w:hAnsi="Arial Rounded MT Bold"/>
                      <w:b/>
                      <w:bCs/>
                      <w:color w:val="0000FF"/>
                      <w:sz w:val="40"/>
                      <w:szCs w:val="40"/>
                    </w:rPr>
                    <w:t xml:space="preserve"> </w:t>
                  </w:r>
                  <w:r w:rsidR="003D62F1" w:rsidRPr="00304A88">
                    <w:rPr>
                      <w:rFonts w:ascii="Arial Rounded MT Bold" w:hAnsi="Arial Rounded MT Bold"/>
                      <w:b/>
                      <w:bCs/>
                      <w:color w:val="0000FF"/>
                      <w:sz w:val="40"/>
                      <w:szCs w:val="40"/>
                    </w:rPr>
                    <w:t>CHARACTERISTICS</w:t>
                  </w:r>
                </w:p>
              </w:txbxContent>
            </v:textbox>
          </v:shape>
        </w:pict>
      </w:r>
    </w:p>
    <w:p w:rsidR="003D62F1" w:rsidRDefault="003D62F1">
      <w:pPr>
        <w:jc w:val="both"/>
      </w:pPr>
    </w:p>
    <w:p w:rsidR="003D62F1" w:rsidRDefault="003D62F1">
      <w:pPr>
        <w:ind w:right="-209"/>
        <w:jc w:val="both"/>
      </w:pPr>
      <w:r>
        <w:rPr>
          <w:b/>
        </w:rPr>
        <w:t xml:space="preserve">DIRECTIONS: </w:t>
      </w:r>
      <w:r>
        <w:t xml:space="preserve"> Shake can well before use. Can temperature should be 18˚C (65˚F) or warmer.  </w:t>
      </w:r>
      <w:r>
        <w:rPr>
          <w:i/>
        </w:rPr>
        <w:t xml:space="preserve">(WARNING:  Never use direct heat to warm aerosol cans! </w:t>
      </w:r>
      <w:r>
        <w:rPr>
          <w:i/>
          <w:u w:val="single"/>
        </w:rPr>
        <w:t>Only</w:t>
      </w:r>
      <w:r>
        <w:rPr>
          <w:i/>
        </w:rPr>
        <w:t xml:space="preserve"> warm water should be used!)</w:t>
      </w:r>
      <w:r>
        <w:t xml:space="preserve">  Apply liberally to area to be lubricated.  Wipe off excess.</w:t>
      </w:r>
    </w:p>
    <w:p w:rsidR="003D62F1" w:rsidRDefault="003D62F1">
      <w:pPr>
        <w:jc w:val="both"/>
      </w:pPr>
    </w:p>
    <w:p w:rsidR="003D62F1" w:rsidRDefault="003D62F1">
      <w:pPr>
        <w:ind w:right="-209"/>
        <w:jc w:val="both"/>
      </w:pPr>
      <w:r>
        <w:t>Sentinel’s “S” line of spray lubricants are non-ozone depleting products specially formulated for industry.</w:t>
      </w:r>
    </w:p>
    <w:p w:rsidR="003D62F1" w:rsidRDefault="003D62F1">
      <w:pPr>
        <w:ind w:right="-209"/>
        <w:jc w:val="both"/>
      </w:pPr>
      <w:r>
        <w:t xml:space="preserve">Sentinel’s “S” line contains no CFC’s, HCFC’s, Methyl chloroform, or any other material known to affect the stratospheric ozone.         </w:t>
      </w:r>
    </w:p>
    <w:p w:rsidR="003D62F1" w:rsidRDefault="003D62F1"/>
    <w:p w:rsidR="003D62F1" w:rsidRDefault="003D62F1">
      <w:pPr>
        <w:jc w:val="center"/>
      </w:pPr>
    </w:p>
    <w:p w:rsidR="003D62F1" w:rsidRDefault="003D62F1">
      <w:pPr>
        <w:jc w:val="both"/>
        <w:sectPr w:rsidR="003D62F1">
          <w:type w:val="continuous"/>
          <w:pgSz w:w="12240" w:h="15840" w:code="1"/>
          <w:pgMar w:top="432" w:right="1170" w:bottom="0" w:left="864" w:header="0" w:footer="0" w:gutter="0"/>
          <w:cols w:num="2" w:space="720" w:equalWidth="0">
            <w:col w:w="4925" w:space="720"/>
            <w:col w:w="4561"/>
          </w:cols>
        </w:sectPr>
      </w:pPr>
    </w:p>
    <w:p w:rsidR="003D62F1" w:rsidRDefault="003D62F1">
      <w:pPr>
        <w:jc w:val="both"/>
        <w:rPr>
          <w:b/>
        </w:rPr>
      </w:pPr>
    </w:p>
    <w:p w:rsidR="003D62F1" w:rsidRDefault="003D62F1">
      <w:pPr>
        <w:tabs>
          <w:tab w:val="left" w:pos="6300"/>
        </w:tabs>
        <w:ind w:left="-720"/>
        <w:rPr>
          <w:color w:val="FFFFFF"/>
        </w:rPr>
      </w:pPr>
    </w:p>
    <w:p w:rsidR="003D62F1" w:rsidRDefault="003D62F1">
      <w:pPr>
        <w:tabs>
          <w:tab w:val="left" w:pos="4590"/>
          <w:tab w:val="left" w:pos="6300"/>
        </w:tabs>
        <w:ind w:left="-720"/>
        <w:rPr>
          <w:color w:val="FFFFFF"/>
        </w:rPr>
      </w:pPr>
      <w:r>
        <w:rPr>
          <w:color w:val="FFFFFF"/>
        </w:rPr>
        <w:t xml:space="preserve">          </w:t>
      </w:r>
    </w:p>
    <w:p w:rsidR="003D62F1" w:rsidRDefault="003D62F1">
      <w:pPr>
        <w:tabs>
          <w:tab w:val="left" w:pos="270"/>
          <w:tab w:val="left" w:pos="4590"/>
          <w:tab w:val="left" w:pos="6300"/>
        </w:tabs>
        <w:rPr>
          <w:color w:val="000000"/>
        </w:rPr>
      </w:pPr>
      <w:r>
        <w:rPr>
          <w:color w:val="000000"/>
        </w:rPr>
        <w:tab/>
        <w:t>NLGI Grade</w:t>
      </w:r>
      <w:r>
        <w:rPr>
          <w:color w:val="000000"/>
        </w:rPr>
        <w:tab/>
        <w:t>1</w:t>
      </w:r>
      <w:r>
        <w:rPr>
          <w:color w:val="000000"/>
        </w:rPr>
        <w:tab/>
      </w:r>
      <w:r>
        <w:rPr>
          <w:color w:val="000000"/>
        </w:rPr>
        <w:tab/>
      </w:r>
      <w:r>
        <w:rPr>
          <w:color w:val="000000"/>
        </w:rPr>
        <w:tab/>
      </w:r>
      <w:r>
        <w:rPr>
          <w:color w:val="000000"/>
        </w:rPr>
        <w:tab/>
      </w:r>
      <w:r>
        <w:rPr>
          <w:color w:val="000000"/>
        </w:rPr>
        <w:tab/>
        <w:t xml:space="preserve">        ASTM D-1092</w:t>
      </w:r>
    </w:p>
    <w:p w:rsidR="003D62F1" w:rsidRDefault="003D62F1">
      <w:pPr>
        <w:tabs>
          <w:tab w:val="left" w:pos="270"/>
          <w:tab w:val="left" w:pos="4590"/>
          <w:tab w:val="left" w:pos="6300"/>
        </w:tabs>
        <w:ind w:left="-720"/>
        <w:rPr>
          <w:color w:val="000000"/>
        </w:rPr>
      </w:pPr>
      <w:r>
        <w:rPr>
          <w:color w:val="000000"/>
        </w:rPr>
        <w:t xml:space="preserve">              </w:t>
      </w:r>
      <w:r>
        <w:rPr>
          <w:color w:val="000000"/>
        </w:rPr>
        <w:tab/>
        <w:t>Worked Penetration</w:t>
      </w:r>
      <w:r>
        <w:rPr>
          <w:color w:val="000000"/>
        </w:rPr>
        <w:tab/>
        <w:t>310-340</w:t>
      </w:r>
      <w:r>
        <w:rPr>
          <w:color w:val="000000"/>
        </w:rPr>
        <w:tab/>
      </w:r>
      <w:r>
        <w:rPr>
          <w:color w:val="000000"/>
        </w:rPr>
        <w:tab/>
      </w:r>
      <w:r>
        <w:rPr>
          <w:color w:val="000000"/>
        </w:rPr>
        <w:tab/>
      </w:r>
      <w:r>
        <w:rPr>
          <w:color w:val="000000"/>
        </w:rPr>
        <w:tab/>
      </w:r>
      <w:r>
        <w:rPr>
          <w:color w:val="000000"/>
        </w:rPr>
        <w:tab/>
        <w:t xml:space="preserve">        ASTM D</w:t>
      </w:r>
      <w:proofErr w:type="gramStart"/>
      <w:r>
        <w:rPr>
          <w:color w:val="000000"/>
        </w:rPr>
        <w:t>-  217</w:t>
      </w:r>
      <w:proofErr w:type="gramEnd"/>
    </w:p>
    <w:p w:rsidR="003D62F1" w:rsidRDefault="003D62F1">
      <w:pPr>
        <w:tabs>
          <w:tab w:val="left" w:pos="270"/>
          <w:tab w:val="left" w:pos="4590"/>
          <w:tab w:val="left" w:pos="6300"/>
        </w:tabs>
        <w:ind w:left="-720"/>
        <w:rPr>
          <w:color w:val="000000"/>
        </w:rPr>
      </w:pPr>
      <w:r>
        <w:rPr>
          <w:color w:val="000000"/>
        </w:rPr>
        <w:t xml:space="preserve">               </w:t>
      </w:r>
      <w:r>
        <w:rPr>
          <w:color w:val="000000"/>
        </w:rPr>
        <w:tab/>
        <w:t>Dropping Point</w:t>
      </w:r>
      <w:r>
        <w:rPr>
          <w:color w:val="000000"/>
        </w:rPr>
        <w:tab/>
        <w:t>None</w:t>
      </w:r>
      <w:r>
        <w:rPr>
          <w:color w:val="000000"/>
        </w:rPr>
        <w:tab/>
      </w:r>
      <w:r>
        <w:rPr>
          <w:color w:val="000000"/>
        </w:rPr>
        <w:tab/>
      </w:r>
      <w:r>
        <w:rPr>
          <w:color w:val="000000"/>
        </w:rPr>
        <w:tab/>
      </w:r>
      <w:r>
        <w:rPr>
          <w:color w:val="000000"/>
        </w:rPr>
        <w:tab/>
      </w:r>
      <w:r>
        <w:rPr>
          <w:color w:val="000000"/>
        </w:rPr>
        <w:tab/>
        <w:t xml:space="preserve">        ASTM D-2265</w:t>
      </w:r>
    </w:p>
    <w:p w:rsidR="003D62F1" w:rsidRDefault="003D62F1">
      <w:pPr>
        <w:tabs>
          <w:tab w:val="left" w:pos="270"/>
          <w:tab w:val="left" w:pos="4590"/>
          <w:tab w:val="left" w:pos="6300"/>
        </w:tabs>
        <w:ind w:left="-720"/>
        <w:rPr>
          <w:color w:val="000000"/>
        </w:rPr>
      </w:pPr>
      <w:r>
        <w:rPr>
          <w:color w:val="000000"/>
        </w:rPr>
        <w:t xml:space="preserve">               </w:t>
      </w:r>
      <w:r>
        <w:rPr>
          <w:color w:val="000000"/>
        </w:rPr>
        <w:tab/>
        <w:t>Oxidation Stability</w:t>
      </w:r>
      <w:r>
        <w:rPr>
          <w:color w:val="000000"/>
        </w:rPr>
        <w:tab/>
        <w:t>-1</w:t>
      </w:r>
      <w:r>
        <w:rPr>
          <w:color w:val="000000"/>
        </w:rPr>
        <w:tab/>
      </w:r>
      <w:r>
        <w:rPr>
          <w:color w:val="000000"/>
        </w:rPr>
        <w:tab/>
      </w:r>
      <w:r>
        <w:rPr>
          <w:color w:val="000000"/>
        </w:rPr>
        <w:tab/>
      </w:r>
      <w:r>
        <w:rPr>
          <w:color w:val="000000"/>
        </w:rPr>
        <w:tab/>
      </w:r>
      <w:r>
        <w:rPr>
          <w:color w:val="000000"/>
        </w:rPr>
        <w:tab/>
        <w:t xml:space="preserve">        ASTM D</w:t>
      </w:r>
      <w:proofErr w:type="gramStart"/>
      <w:r>
        <w:rPr>
          <w:color w:val="000000"/>
        </w:rPr>
        <w:t>-  942</w:t>
      </w:r>
      <w:proofErr w:type="gramEnd"/>
    </w:p>
    <w:p w:rsidR="003D62F1" w:rsidRDefault="003D62F1">
      <w:pPr>
        <w:tabs>
          <w:tab w:val="left" w:pos="4590"/>
          <w:tab w:val="left" w:pos="6300"/>
        </w:tabs>
        <w:ind w:left="-720"/>
        <w:rPr>
          <w:color w:val="000000"/>
        </w:rPr>
      </w:pPr>
      <w:r>
        <w:rPr>
          <w:color w:val="000000"/>
        </w:rPr>
        <w:t xml:space="preserve">                            Psi Drop @ 100 hrs</w:t>
      </w:r>
    </w:p>
    <w:p w:rsidR="003D62F1" w:rsidRDefault="003D62F1">
      <w:pPr>
        <w:tabs>
          <w:tab w:val="left" w:pos="270"/>
          <w:tab w:val="left" w:pos="4590"/>
          <w:tab w:val="left" w:pos="6300"/>
        </w:tabs>
        <w:ind w:left="-720"/>
        <w:rPr>
          <w:color w:val="000000"/>
        </w:rPr>
      </w:pPr>
      <w:r>
        <w:rPr>
          <w:color w:val="000000"/>
        </w:rPr>
        <w:t xml:space="preserve">               </w:t>
      </w:r>
      <w:r>
        <w:rPr>
          <w:color w:val="000000"/>
        </w:rPr>
        <w:tab/>
        <w:t>Rust Preventative</w:t>
      </w:r>
      <w:r>
        <w:rPr>
          <w:color w:val="000000"/>
        </w:rPr>
        <w:tab/>
        <w:t>1a</w:t>
      </w:r>
      <w:r>
        <w:rPr>
          <w:color w:val="000000"/>
        </w:rPr>
        <w:tab/>
      </w:r>
      <w:r>
        <w:rPr>
          <w:color w:val="000000"/>
        </w:rPr>
        <w:tab/>
      </w:r>
      <w:r>
        <w:rPr>
          <w:color w:val="000000"/>
        </w:rPr>
        <w:tab/>
      </w:r>
      <w:r>
        <w:rPr>
          <w:color w:val="000000"/>
        </w:rPr>
        <w:tab/>
      </w:r>
      <w:r>
        <w:rPr>
          <w:color w:val="000000"/>
        </w:rPr>
        <w:tab/>
        <w:t xml:space="preserve">        ASTM D-1743</w:t>
      </w:r>
    </w:p>
    <w:p w:rsidR="003D62F1" w:rsidRDefault="003D62F1">
      <w:pPr>
        <w:tabs>
          <w:tab w:val="left" w:pos="4590"/>
          <w:tab w:val="left" w:pos="6300"/>
        </w:tabs>
        <w:ind w:left="-720"/>
        <w:rPr>
          <w:color w:val="000000"/>
        </w:rPr>
      </w:pPr>
      <w:r>
        <w:rPr>
          <w:color w:val="000000"/>
        </w:rPr>
        <w:t xml:space="preserve">                            No Stain</w:t>
      </w:r>
    </w:p>
    <w:p w:rsidR="003D62F1" w:rsidRDefault="003D62F1">
      <w:pPr>
        <w:tabs>
          <w:tab w:val="left" w:pos="270"/>
          <w:tab w:val="left" w:pos="4590"/>
          <w:tab w:val="left" w:pos="6300"/>
        </w:tabs>
        <w:ind w:left="-720"/>
        <w:rPr>
          <w:color w:val="000000"/>
        </w:rPr>
      </w:pPr>
      <w:r>
        <w:rPr>
          <w:color w:val="000000"/>
        </w:rPr>
        <w:t xml:space="preserve">               </w:t>
      </w:r>
      <w:r>
        <w:rPr>
          <w:color w:val="000000"/>
        </w:rPr>
        <w:tab/>
        <w:t>Water Washout</w:t>
      </w:r>
      <w:r>
        <w:rPr>
          <w:color w:val="000000"/>
        </w:rPr>
        <w:tab/>
        <w:t>1.2</w:t>
      </w:r>
      <w:r>
        <w:rPr>
          <w:color w:val="000000"/>
        </w:rPr>
        <w:tab/>
      </w:r>
      <w:r>
        <w:rPr>
          <w:color w:val="000000"/>
        </w:rPr>
        <w:tab/>
      </w:r>
      <w:r>
        <w:rPr>
          <w:color w:val="000000"/>
        </w:rPr>
        <w:tab/>
      </w:r>
      <w:r>
        <w:rPr>
          <w:color w:val="000000"/>
        </w:rPr>
        <w:tab/>
      </w:r>
      <w:r>
        <w:rPr>
          <w:color w:val="000000"/>
        </w:rPr>
        <w:tab/>
        <w:t xml:space="preserve">        ASTM D-1264</w:t>
      </w:r>
    </w:p>
    <w:p w:rsidR="003D62F1" w:rsidRDefault="003D62F1">
      <w:pPr>
        <w:tabs>
          <w:tab w:val="left" w:pos="270"/>
          <w:tab w:val="left" w:pos="4590"/>
          <w:tab w:val="left" w:pos="6300"/>
        </w:tabs>
        <w:ind w:left="-720"/>
        <w:rPr>
          <w:color w:val="000000"/>
        </w:rPr>
      </w:pPr>
      <w:r>
        <w:rPr>
          <w:color w:val="000000"/>
        </w:rPr>
        <w:t xml:space="preserve">               </w:t>
      </w:r>
      <w:r>
        <w:rPr>
          <w:color w:val="000000"/>
        </w:rPr>
        <w:tab/>
        <w:t>Extreme Pressure</w:t>
      </w:r>
      <w:r>
        <w:rPr>
          <w:color w:val="000000"/>
        </w:rPr>
        <w:tab/>
        <w:t>45+ (100)</w:t>
      </w:r>
      <w:r>
        <w:rPr>
          <w:color w:val="000000"/>
        </w:rPr>
        <w:tab/>
      </w:r>
      <w:r>
        <w:rPr>
          <w:color w:val="000000"/>
        </w:rPr>
        <w:tab/>
      </w:r>
      <w:r>
        <w:rPr>
          <w:color w:val="000000"/>
        </w:rPr>
        <w:tab/>
      </w:r>
      <w:r>
        <w:rPr>
          <w:color w:val="000000"/>
        </w:rPr>
        <w:tab/>
      </w:r>
      <w:r>
        <w:rPr>
          <w:color w:val="000000"/>
        </w:rPr>
        <w:tab/>
        <w:t xml:space="preserve">        ASTM D-2509</w:t>
      </w:r>
    </w:p>
    <w:p w:rsidR="003D62F1" w:rsidRDefault="003D62F1">
      <w:pPr>
        <w:tabs>
          <w:tab w:val="left" w:pos="4590"/>
          <w:tab w:val="left" w:pos="6300"/>
        </w:tabs>
        <w:ind w:left="-720"/>
        <w:rPr>
          <w:color w:val="000000"/>
        </w:rPr>
      </w:pPr>
      <w:r>
        <w:rPr>
          <w:color w:val="000000"/>
        </w:rPr>
        <w:t xml:space="preserve">                            Timken OK Load Kg (Lb)</w:t>
      </w:r>
    </w:p>
    <w:p w:rsidR="003D62F1" w:rsidRDefault="003D62F1">
      <w:pPr>
        <w:tabs>
          <w:tab w:val="left" w:pos="270"/>
          <w:tab w:val="left" w:pos="4590"/>
          <w:tab w:val="left" w:pos="6300"/>
        </w:tabs>
        <w:ind w:left="-720"/>
        <w:rPr>
          <w:color w:val="000000"/>
        </w:rPr>
      </w:pPr>
      <w:r>
        <w:rPr>
          <w:color w:val="000000"/>
        </w:rPr>
        <w:t xml:space="preserve">                </w:t>
      </w:r>
      <w:r>
        <w:rPr>
          <w:color w:val="000000"/>
        </w:rPr>
        <w:tab/>
        <w:t>Four Ball Wear</w:t>
      </w:r>
      <w:r>
        <w:rPr>
          <w:color w:val="000000"/>
        </w:rPr>
        <w:tab/>
        <w:t>.7mm</w:t>
      </w:r>
      <w:r>
        <w:rPr>
          <w:color w:val="000000"/>
        </w:rPr>
        <w:tab/>
      </w:r>
      <w:r>
        <w:rPr>
          <w:color w:val="000000"/>
        </w:rPr>
        <w:tab/>
      </w:r>
      <w:r>
        <w:rPr>
          <w:color w:val="000000"/>
        </w:rPr>
        <w:tab/>
      </w:r>
      <w:r>
        <w:rPr>
          <w:color w:val="000000"/>
        </w:rPr>
        <w:tab/>
      </w:r>
      <w:r>
        <w:rPr>
          <w:color w:val="000000"/>
        </w:rPr>
        <w:tab/>
        <w:t xml:space="preserve">        ASTM D-2266</w:t>
      </w:r>
    </w:p>
    <w:p w:rsidR="003D62F1" w:rsidRDefault="003D62F1">
      <w:pPr>
        <w:tabs>
          <w:tab w:val="left" w:pos="270"/>
          <w:tab w:val="left" w:pos="4590"/>
          <w:tab w:val="left" w:pos="6300"/>
        </w:tabs>
        <w:ind w:left="-720"/>
        <w:rPr>
          <w:color w:val="000000"/>
        </w:rPr>
      </w:pPr>
      <w:r>
        <w:rPr>
          <w:color w:val="000000"/>
        </w:rPr>
        <w:t xml:space="preserve">                </w:t>
      </w:r>
      <w:r>
        <w:rPr>
          <w:color w:val="000000"/>
        </w:rPr>
        <w:tab/>
        <w:t>Solids</w:t>
      </w:r>
      <w:r>
        <w:rPr>
          <w:color w:val="000000"/>
        </w:rPr>
        <w:tab/>
        <w:t xml:space="preserve">Copper/Bronze  </w:t>
      </w:r>
    </w:p>
    <w:p w:rsidR="003D62F1" w:rsidRDefault="003D62F1">
      <w:pPr>
        <w:tabs>
          <w:tab w:val="left" w:pos="270"/>
          <w:tab w:val="left" w:pos="4590"/>
          <w:tab w:val="left" w:pos="6300"/>
        </w:tabs>
        <w:ind w:left="-720"/>
        <w:rPr>
          <w:color w:val="000000"/>
        </w:rPr>
      </w:pPr>
      <w:r>
        <w:rPr>
          <w:color w:val="000000"/>
        </w:rPr>
        <w:t xml:space="preserve">                </w:t>
      </w:r>
      <w:r>
        <w:rPr>
          <w:color w:val="000000"/>
        </w:rPr>
        <w:tab/>
        <w:t>Appearance</w:t>
      </w:r>
      <w:r>
        <w:rPr>
          <w:color w:val="000000"/>
        </w:rPr>
        <w:tab/>
        <w:t>Gold Metallic Tacky</w:t>
      </w:r>
    </w:p>
    <w:p w:rsidR="003D62F1" w:rsidRDefault="003D62F1">
      <w:pPr>
        <w:tabs>
          <w:tab w:val="left" w:pos="270"/>
          <w:tab w:val="left" w:pos="4590"/>
          <w:tab w:val="left" w:pos="6300"/>
        </w:tabs>
        <w:ind w:left="-720"/>
        <w:rPr>
          <w:color w:val="000000"/>
        </w:rPr>
      </w:pPr>
      <w:r>
        <w:rPr>
          <w:color w:val="000000"/>
        </w:rPr>
        <w:t xml:space="preserve">                </w:t>
      </w:r>
      <w:r>
        <w:rPr>
          <w:color w:val="000000"/>
        </w:rPr>
        <w:tab/>
        <w:t>USDA Classification</w:t>
      </w:r>
      <w:r>
        <w:rPr>
          <w:color w:val="000000"/>
        </w:rPr>
        <w:tab/>
        <w:t>H-2</w:t>
      </w:r>
    </w:p>
    <w:p w:rsidR="003D62F1" w:rsidRDefault="003D62F1">
      <w:pPr>
        <w:tabs>
          <w:tab w:val="left" w:pos="270"/>
          <w:tab w:val="left" w:pos="1890"/>
          <w:tab w:val="left" w:pos="4590"/>
          <w:tab w:val="left" w:pos="6300"/>
        </w:tabs>
        <w:ind w:left="-720"/>
        <w:rPr>
          <w:color w:val="000000"/>
        </w:rPr>
      </w:pPr>
      <w:r>
        <w:rPr>
          <w:color w:val="000000"/>
        </w:rPr>
        <w:t xml:space="preserve">                </w:t>
      </w:r>
      <w:r>
        <w:rPr>
          <w:color w:val="000000"/>
        </w:rPr>
        <w:tab/>
        <w:t xml:space="preserve">Net Weight per </w:t>
      </w:r>
      <w:r w:rsidR="00092133">
        <w:rPr>
          <w:color w:val="000000"/>
        </w:rPr>
        <w:t>20oz Aerosol Can</w:t>
      </w:r>
      <w:r w:rsidR="00092133">
        <w:rPr>
          <w:color w:val="000000"/>
        </w:rPr>
        <w:tab/>
        <w:t>14.5</w:t>
      </w:r>
      <w:r>
        <w:rPr>
          <w:color w:val="000000"/>
        </w:rPr>
        <w:t>oz. (4</w:t>
      </w:r>
      <w:r w:rsidR="002C6E54">
        <w:rPr>
          <w:color w:val="000000"/>
        </w:rPr>
        <w:t>11</w:t>
      </w:r>
      <w:r>
        <w:rPr>
          <w:color w:val="000000"/>
        </w:rPr>
        <w:t>g)</w:t>
      </w:r>
    </w:p>
    <w:p w:rsidR="003D62F1" w:rsidRDefault="003D62F1" w:rsidP="002C6E54">
      <w:pPr>
        <w:tabs>
          <w:tab w:val="left" w:pos="270"/>
          <w:tab w:val="left" w:pos="4590"/>
          <w:tab w:val="left" w:pos="6300"/>
        </w:tabs>
        <w:ind w:left="-720"/>
        <w:rPr>
          <w:color w:val="000000"/>
        </w:rPr>
      </w:pPr>
      <w:r>
        <w:rPr>
          <w:color w:val="000000"/>
        </w:rPr>
        <w:t xml:space="preserve">                </w:t>
      </w:r>
      <w:r>
        <w:rPr>
          <w:color w:val="000000"/>
        </w:rPr>
        <w:tab/>
        <w:t xml:space="preserve"> </w:t>
      </w:r>
    </w:p>
    <w:p w:rsidR="003D62F1" w:rsidRDefault="003D62F1">
      <w:pPr>
        <w:tabs>
          <w:tab w:val="left" w:pos="270"/>
          <w:tab w:val="left" w:pos="4590"/>
          <w:tab w:val="left" w:pos="6300"/>
          <w:tab w:val="left" w:pos="9090"/>
        </w:tabs>
        <w:ind w:left="-720"/>
        <w:rPr>
          <w:color w:val="FFFFFF"/>
        </w:rPr>
      </w:pPr>
      <w:r>
        <w:rPr>
          <w:color w:val="000000"/>
        </w:rPr>
        <w:t xml:space="preserve">                </w:t>
      </w:r>
      <w:r>
        <w:rPr>
          <w:color w:val="000000"/>
        </w:rPr>
        <w:tab/>
      </w:r>
      <w:r>
        <w:rPr>
          <w:b/>
          <w:color w:val="000000"/>
        </w:rPr>
        <w:t>PIN #</w:t>
      </w:r>
      <w:r>
        <w:rPr>
          <w:b/>
          <w:color w:val="000000"/>
        </w:rPr>
        <w:tab/>
      </w:r>
      <w:r>
        <w:rPr>
          <w:b/>
          <w:color w:val="000000"/>
        </w:rPr>
        <w:tab/>
      </w:r>
      <w:r>
        <w:rPr>
          <w:b/>
          <w:color w:val="000000"/>
        </w:rPr>
        <w:tab/>
      </w:r>
      <w:r w:rsidR="0029379A">
        <w:rPr>
          <w:b/>
          <w:color w:val="000000"/>
        </w:rPr>
        <w:t xml:space="preserve">            </w:t>
      </w:r>
      <w:r>
        <w:rPr>
          <w:b/>
          <w:color w:val="000000"/>
        </w:rPr>
        <w:t>01013</w:t>
      </w:r>
    </w:p>
    <w:p w:rsidR="003D62F1" w:rsidRDefault="00B16B9F">
      <w:pPr>
        <w:tabs>
          <w:tab w:val="left" w:pos="4590"/>
          <w:tab w:val="left" w:pos="6300"/>
        </w:tabs>
        <w:ind w:left="-720"/>
      </w:pPr>
      <w:r>
        <w:rPr>
          <w:noProof/>
          <w:color w:val="FFFFFF"/>
        </w:rPr>
        <w:pict>
          <v:shape id="Text Box 11" o:spid="_x0000_s1030" type="#_x0000_t202" style="position:absolute;left:0;text-align:left;margin-left:-3.15pt;margin-top:7.7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" stroked="f" strokeweight="4.5pt">
            <v:stroke linestyle="thickThin"/>
            <v:textbox>
              <w:txbxContent>
                <w:p w:rsidR="003D62F1" w:rsidRPr="00304A88" w:rsidRDefault="00304A88" w:rsidP="00304A88">
                  <w:pPr>
                    <w:rPr>
                      <w:rFonts w:ascii="Arial Rounded MT Bold" w:hAnsi="Arial Rounded MT Bold"/>
                      <w:color w:val="0000FF"/>
                      <w:sz w:val="28"/>
                      <w:szCs w:val="28"/>
                    </w:rPr>
                  </w:pPr>
                  <w:r>
                    <w:rPr>
                      <w:rFonts w:ascii="Arial Rounded MT Bold" w:hAnsi="Arial Rounded MT Bold"/>
                      <w:color w:val="0000FF"/>
                      <w:sz w:val="28"/>
                      <w:szCs w:val="28"/>
                    </w:rPr>
                    <w:t xml:space="preserve">   </w:t>
                  </w:r>
                  <w:r w:rsidR="003D62F1" w:rsidRPr="00304A88">
                    <w:rPr>
                      <w:rFonts w:ascii="Arial Rounded MT Bold" w:hAnsi="Arial Rounded MT Bold"/>
                      <w:color w:val="0000FF"/>
                      <w:sz w:val="28"/>
                      <w:szCs w:val="28"/>
                    </w:rPr>
                    <w:t xml:space="preserve">TO ORDER </w:t>
                  </w:r>
                  <w:r w:rsidR="00423390">
                    <w:rPr>
                      <w:rFonts w:ascii="Arial Rounded MT Bold" w:hAnsi="Arial Rounded MT Bold"/>
                      <w:color w:val="0000FF"/>
                      <w:sz w:val="28"/>
                      <w:szCs w:val="28"/>
                    </w:rPr>
                    <w:t>or</w:t>
                  </w:r>
                  <w:r w:rsidR="003D62F1" w:rsidRPr="00304A88">
                    <w:rPr>
                      <w:rFonts w:ascii="Arial Rounded MT Bold" w:hAnsi="Arial Rounded MT Bold"/>
                      <w:color w:val="0000FF"/>
                      <w:sz w:val="28"/>
                      <w:szCs w:val="28"/>
                    </w:rPr>
                    <w:t xml:space="preserve"> FOR ADDITIONAL INFORMATION</w:t>
                  </w:r>
                </w:p>
              </w:txbxContent>
            </v:textbox>
          </v:shape>
        </w:pict>
      </w:r>
    </w:p>
    <w:p w:rsidR="003D62F1" w:rsidRDefault="003D62F1">
      <w:pPr>
        <w:tabs>
          <w:tab w:val="center" w:pos="810"/>
          <w:tab w:val="left" w:pos="4590"/>
          <w:tab w:val="left" w:pos="6300"/>
        </w:tabs>
        <w:ind w:left="-720"/>
        <w:rPr>
          <w:color w:val="FFFFFF"/>
        </w:rPr>
      </w:pPr>
    </w:p>
    <w:p w:rsidR="00304A88" w:rsidRDefault="00304A88" w:rsidP="00304A88">
      <w:pPr>
        <w:tabs>
          <w:tab w:val="left" w:pos="4590"/>
          <w:tab w:val="left" w:pos="6300"/>
        </w:tabs>
        <w:jc w:val="center"/>
        <w:rPr>
          <w:color w:val="FFFFFF"/>
        </w:rPr>
      </w:pPr>
    </w:p>
    <w:p w:rsidR="00304A88" w:rsidRDefault="00304A88" w:rsidP="00304A88">
      <w:pPr>
        <w:tabs>
          <w:tab w:val="left" w:pos="4590"/>
          <w:tab w:val="left" w:pos="6300"/>
        </w:tabs>
        <w:jc w:val="center"/>
        <w:rPr>
          <w:color w:val="FFFFFF"/>
        </w:rPr>
      </w:pPr>
    </w:p>
    <w:p w:rsidR="003D62F1" w:rsidRDefault="00192DC3" w:rsidP="00304A88">
      <w:pPr>
        <w:tabs>
          <w:tab w:val="left" w:pos="4590"/>
          <w:tab w:val="left" w:pos="6300"/>
        </w:tabs>
        <w:jc w:val="center"/>
        <w:rPr>
          <w:color w:val="FFFFFF"/>
        </w:rPr>
      </w:pPr>
      <w:r>
        <w:rPr>
          <w:noProof/>
          <w:color w:val="FFFFFF"/>
        </w:rPr>
        <w:drawing>
          <wp:inline distT="0" distB="0" distL="0" distR="0">
            <wp:extent cx="6518787" cy="91417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4542" cy="916379"/>
                    </a:xfrm>
                    <a:prstGeom prst="rect">
                      <a:avLst/>
                    </a:prstGeom>
                  </pic:spPr>
                </pic:pic>
              </a:graphicData>
            </a:graphic>
          </wp:inline>
        </w:drawing>
      </w:r>
    </w:p>
    <w:sectPr w:rsidR="003D62F1" w:rsidSect="0002763F">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2C6E54"/>
    <w:rsid w:val="0002763F"/>
    <w:rsid w:val="00092133"/>
    <w:rsid w:val="00192DC3"/>
    <w:rsid w:val="0029379A"/>
    <w:rsid w:val="002C6E54"/>
    <w:rsid w:val="00304A88"/>
    <w:rsid w:val="0031182C"/>
    <w:rsid w:val="003D62F1"/>
    <w:rsid w:val="00423390"/>
    <w:rsid w:val="005F535F"/>
    <w:rsid w:val="00746B50"/>
    <w:rsid w:val="008E6A25"/>
    <w:rsid w:val="00B16B9F"/>
    <w:rsid w:val="00BB60F7"/>
    <w:rsid w:val="00C06EE0"/>
    <w:rsid w:val="00C45236"/>
    <w:rsid w:val="00D66BC1"/>
    <w:rsid w:val="00E0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63F"/>
  </w:style>
  <w:style w:type="paragraph" w:styleId="Heading1">
    <w:name w:val="heading 1"/>
    <w:basedOn w:val="Normal"/>
    <w:next w:val="Normal"/>
    <w:qFormat/>
    <w:rsid w:val="0002763F"/>
    <w:pPr>
      <w:keepNext/>
      <w:shd w:val="clear" w:color="auto" w:fill="000000"/>
      <w:jc w:val="right"/>
      <w:outlineLvl w:val="0"/>
    </w:pPr>
    <w:rPr>
      <w:b/>
      <w:sz w:val="32"/>
    </w:rPr>
  </w:style>
  <w:style w:type="paragraph" w:styleId="Heading2">
    <w:name w:val="heading 2"/>
    <w:basedOn w:val="Normal"/>
    <w:next w:val="Normal"/>
    <w:qFormat/>
    <w:rsid w:val="0002763F"/>
    <w:pPr>
      <w:keepNext/>
      <w:shd w:val="clear" w:color="auto" w:fill="000000"/>
      <w:jc w:val="center"/>
      <w:outlineLvl w:val="1"/>
    </w:pPr>
    <w:rPr>
      <w:b/>
      <w:sz w:val="28"/>
    </w:rPr>
  </w:style>
  <w:style w:type="paragraph" w:styleId="Heading3">
    <w:name w:val="heading 3"/>
    <w:basedOn w:val="Normal"/>
    <w:next w:val="Normal"/>
    <w:qFormat/>
    <w:rsid w:val="0002763F"/>
    <w:pPr>
      <w:keepNext/>
      <w:shd w:val="clear" w:color="auto" w:fill="000000"/>
      <w:jc w:val="center"/>
      <w:outlineLvl w:val="2"/>
    </w:pPr>
    <w:rPr>
      <w:b/>
    </w:rPr>
  </w:style>
  <w:style w:type="paragraph" w:styleId="Heading4">
    <w:name w:val="heading 4"/>
    <w:basedOn w:val="Normal"/>
    <w:next w:val="Normal"/>
    <w:qFormat/>
    <w:rsid w:val="0002763F"/>
    <w:pPr>
      <w:keepNext/>
      <w:tabs>
        <w:tab w:val="left" w:pos="4590"/>
        <w:tab w:val="left" w:pos="6300"/>
      </w:tabs>
      <w:ind w:left="-990"/>
      <w:outlineLvl w:val="3"/>
    </w:pPr>
    <w:rPr>
      <w:b/>
      <w:sz w:val="28"/>
    </w:rPr>
  </w:style>
  <w:style w:type="paragraph" w:styleId="Heading5">
    <w:name w:val="heading 5"/>
    <w:basedOn w:val="Normal"/>
    <w:next w:val="Normal"/>
    <w:qFormat/>
    <w:rsid w:val="0002763F"/>
    <w:pPr>
      <w:keepNext/>
      <w:tabs>
        <w:tab w:val="left" w:pos="4590"/>
        <w:tab w:val="left" w:pos="6300"/>
      </w:tabs>
      <w:ind w:left="-990"/>
      <w:outlineLvl w:val="4"/>
    </w:pPr>
    <w:rPr>
      <w:b/>
      <w:sz w:val="22"/>
    </w:rPr>
  </w:style>
  <w:style w:type="paragraph" w:styleId="Heading6">
    <w:name w:val="heading 6"/>
    <w:basedOn w:val="Normal"/>
    <w:next w:val="Normal"/>
    <w:qFormat/>
    <w:rsid w:val="0002763F"/>
    <w:pPr>
      <w:keepNext/>
      <w:jc w:val="center"/>
      <w:outlineLvl w:val="5"/>
    </w:pPr>
    <w:rPr>
      <w:sz w:val="72"/>
    </w:rPr>
  </w:style>
  <w:style w:type="paragraph" w:styleId="Heading7">
    <w:name w:val="heading 7"/>
    <w:basedOn w:val="Normal"/>
    <w:next w:val="Normal"/>
    <w:qFormat/>
    <w:rsid w:val="0002763F"/>
    <w:pPr>
      <w:keepNext/>
      <w:jc w:val="right"/>
      <w:outlineLvl w:val="6"/>
    </w:pPr>
    <w:rPr>
      <w:b/>
      <w:bCs/>
      <w:sz w:val="32"/>
    </w:rPr>
  </w:style>
  <w:style w:type="paragraph" w:styleId="Heading8">
    <w:name w:val="heading 8"/>
    <w:basedOn w:val="Normal"/>
    <w:next w:val="Normal"/>
    <w:qFormat/>
    <w:rsid w:val="0002763F"/>
    <w:pPr>
      <w:keepNext/>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02763F"/>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02763F"/>
    <w:rPr>
      <w:color w:val="0000FF"/>
      <w:u w:val="single"/>
    </w:rPr>
  </w:style>
  <w:style w:type="paragraph" w:styleId="BodyText">
    <w:name w:val="Body Text"/>
    <w:basedOn w:val="Normal"/>
    <w:semiHidden/>
    <w:rsid w:val="0002763F"/>
    <w:pPr>
      <w:jc w:val="center"/>
    </w:pPr>
    <w:rPr>
      <w:sz w:val="28"/>
    </w:rPr>
  </w:style>
  <w:style w:type="paragraph" w:styleId="BodyText2">
    <w:name w:val="Body Text 2"/>
    <w:basedOn w:val="Normal"/>
    <w:semiHidden/>
    <w:rsid w:val="0002763F"/>
    <w:pPr>
      <w:jc w:val="center"/>
    </w:pPr>
    <w:rPr>
      <w:sz w:val="16"/>
    </w:rPr>
  </w:style>
  <w:style w:type="paragraph" w:styleId="BodyText3">
    <w:name w:val="Body Text 3"/>
    <w:basedOn w:val="Normal"/>
    <w:semiHidden/>
    <w:rsid w:val="0002763F"/>
    <w:pPr>
      <w:jc w:val="center"/>
    </w:pPr>
  </w:style>
  <w:style w:type="paragraph" w:styleId="BlockText">
    <w:name w:val="Block Text"/>
    <w:basedOn w:val="Normal"/>
    <w:semiHidden/>
    <w:rsid w:val="0002763F"/>
    <w:pPr>
      <w:ind w:left="270" w:right="-115"/>
      <w:jc w:val="both"/>
    </w:pPr>
  </w:style>
  <w:style w:type="paragraph" w:styleId="BalloonText">
    <w:name w:val="Balloon Text"/>
    <w:basedOn w:val="Normal"/>
    <w:link w:val="BalloonTextChar"/>
    <w:uiPriority w:val="99"/>
    <w:semiHidden/>
    <w:unhideWhenUsed/>
    <w:rsid w:val="00E0788F"/>
    <w:rPr>
      <w:rFonts w:ascii="Tahoma" w:hAnsi="Tahoma" w:cs="Tahoma"/>
      <w:sz w:val="16"/>
      <w:szCs w:val="16"/>
    </w:rPr>
  </w:style>
  <w:style w:type="character" w:customStyle="1" w:styleId="BalloonTextChar">
    <w:name w:val="Balloon Text Char"/>
    <w:basedOn w:val="DefaultParagraphFont"/>
    <w:link w:val="BalloonText"/>
    <w:uiPriority w:val="99"/>
    <w:semiHidden/>
    <w:rsid w:val="00E07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right"/>
      <w:outlineLvl w:val="6"/>
    </w:pPr>
    <w:rPr>
      <w:b/>
      <w:bCs/>
      <w:sz w:val="32"/>
    </w:rPr>
  </w:style>
  <w:style w:type="paragraph" w:styleId="Heading8">
    <w:name w:val="heading 8"/>
    <w:basedOn w:val="Normal"/>
    <w:next w:val="Normal"/>
    <w:qFormat/>
    <w:pPr>
      <w:keepNext/>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lockText">
    <w:name w:val="Block Text"/>
    <w:basedOn w:val="Normal"/>
    <w:semiHidden/>
    <w:pPr>
      <w:ind w:left="270" w:right="-115"/>
      <w:jc w:val="both"/>
    </w:pPr>
  </w:style>
  <w:style w:type="paragraph" w:styleId="BalloonText">
    <w:name w:val="Balloon Text"/>
    <w:basedOn w:val="Normal"/>
    <w:link w:val="BalloonTextChar"/>
    <w:uiPriority w:val="99"/>
    <w:semiHidden/>
    <w:unhideWhenUsed/>
    <w:rsid w:val="00E0788F"/>
    <w:rPr>
      <w:rFonts w:ascii="Tahoma" w:hAnsi="Tahoma" w:cs="Tahoma"/>
      <w:sz w:val="16"/>
      <w:szCs w:val="16"/>
    </w:rPr>
  </w:style>
  <w:style w:type="character" w:customStyle="1" w:styleId="BalloonTextChar">
    <w:name w:val="Balloon Text Char"/>
    <w:basedOn w:val="DefaultParagraphFont"/>
    <w:link w:val="BalloonText"/>
    <w:uiPriority w:val="99"/>
    <w:semiHidden/>
    <w:rsid w:val="00E07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1070-2233-41B5-AC7E-A7D9B599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252</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6</cp:revision>
  <cp:lastPrinted>1999-08-30T16:27:00Z</cp:lastPrinted>
  <dcterms:created xsi:type="dcterms:W3CDTF">2013-02-07T14:35:00Z</dcterms:created>
  <dcterms:modified xsi:type="dcterms:W3CDTF">2014-08-22T15:12:00Z</dcterms:modified>
</cp:coreProperties>
</file>