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865035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865035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115" w:rsidRPr="00227115" w:rsidRDefault="00227115" w:rsidP="00227115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36"/>
                                <w:lang w:val="es-ES"/>
                              </w:rPr>
                            </w:pPr>
                            <w:r w:rsidRPr="00227115">
                              <w:rPr>
                                <w:b/>
                                <w:bCs/>
                                <w:color w:val="FF0000"/>
                                <w:sz w:val="40"/>
                                <w:lang w:val="es-ES"/>
                              </w:rPr>
                              <w:t>S-</w:t>
                            </w:r>
                            <w:r w:rsidRPr="00AE2EB2">
                              <w:rPr>
                                <w:b/>
                                <w:bCs/>
                                <w:color w:val="FF0000"/>
                                <w:sz w:val="40"/>
                                <w:lang w:val="es-419"/>
                              </w:rPr>
                              <w:t>FRH</w:t>
                            </w:r>
                            <w:r w:rsidRPr="00227115">
                              <w:rPr>
                                <w:b/>
                                <w:bCs/>
                                <w:color w:val="FF0000"/>
                                <w:sz w:val="40"/>
                                <w:lang w:val="es-ES"/>
                              </w:rPr>
                              <w:t xml:space="preserve"> 46      </w:t>
                            </w:r>
                          </w:p>
                          <w:p w:rsidR="00227115" w:rsidRDefault="00227115" w:rsidP="00227115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FLUIDO HIDRÁULICO</w:t>
                            </w:r>
                          </w:p>
                          <w:p w:rsidR="005566FC" w:rsidRPr="000772D9" w:rsidRDefault="00227115" w:rsidP="00227115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 RESISTENTE AL FUEGO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227115" w:rsidRPr="00227115" w:rsidRDefault="00227115" w:rsidP="00227115">
                      <w:pPr>
                        <w:pStyle w:val="Heading6"/>
                        <w:rPr>
                          <w:b/>
                          <w:bCs/>
                          <w:color w:val="FF0000"/>
                          <w:sz w:val="36"/>
                          <w:lang w:val="es-ES"/>
                        </w:rPr>
                      </w:pPr>
                      <w:r w:rsidRPr="00227115">
                        <w:rPr>
                          <w:b/>
                          <w:bCs/>
                          <w:color w:val="FF0000"/>
                          <w:sz w:val="40"/>
                          <w:lang w:val="es-ES"/>
                        </w:rPr>
                        <w:t>S-</w:t>
                      </w:r>
                      <w:r w:rsidRPr="00AE2EB2">
                        <w:rPr>
                          <w:b/>
                          <w:bCs/>
                          <w:color w:val="FF0000"/>
                          <w:sz w:val="40"/>
                          <w:lang w:val="es-419"/>
                        </w:rPr>
                        <w:t>FRH</w:t>
                      </w:r>
                      <w:r w:rsidRPr="00227115">
                        <w:rPr>
                          <w:b/>
                          <w:bCs/>
                          <w:color w:val="FF0000"/>
                          <w:sz w:val="40"/>
                          <w:lang w:val="es-ES"/>
                        </w:rPr>
                        <w:t xml:space="preserve"> 46      </w:t>
                      </w:r>
                    </w:p>
                    <w:p w:rsidR="00227115" w:rsidRDefault="00227115" w:rsidP="00227115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ES_tradnl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FLUIDO HIDRÁULICO</w:t>
                      </w:r>
                    </w:p>
                    <w:p w:rsidR="005566FC" w:rsidRPr="000772D9" w:rsidRDefault="00227115" w:rsidP="00227115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 RESISTENTE AL FUEGO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865035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227115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8E1B38" wp14:editId="00B70B9D">
                <wp:simplePos x="0" y="0"/>
                <wp:positionH relativeFrom="column">
                  <wp:posOffset>3121152</wp:posOffset>
                </wp:positionH>
                <wp:positionV relativeFrom="paragraph">
                  <wp:posOffset>34290</wp:posOffset>
                </wp:positionV>
                <wp:extent cx="3462020" cy="1615440"/>
                <wp:effectExtent l="0" t="0" r="508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115" w:rsidRDefault="00227115" w:rsidP="00227115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S-</w:t>
                            </w:r>
                            <w:r w:rsidRPr="00227115">
                              <w:rPr>
                                <w:lang w:val="es-419"/>
                              </w:rPr>
                              <w:t>FRH</w:t>
                            </w:r>
                            <w:r>
                              <w:rPr>
                                <w:lang w:val="es-ES_tradnl"/>
                              </w:rPr>
                              <w:t xml:space="preserve"> 46 tiene fluidos base que contienen un sistema de aditivos altamente especializados.  Este sistema de aditivos provee al S-</w:t>
                            </w:r>
                            <w:r w:rsidRPr="00227115">
                              <w:rPr>
                                <w:lang w:val="es-419"/>
                              </w:rPr>
                              <w:t>FRH</w:t>
                            </w:r>
                            <w:r>
                              <w:rPr>
                                <w:lang w:val="es-ES_tradnl"/>
                              </w:rPr>
                              <w:t xml:space="preserve"> 46 excepcionales propiedades anti-desgaste, inhibidoras de herrumbre, oxidación y corrosión así como gran demulsibilidad.</w:t>
                            </w:r>
                          </w:p>
                          <w:p w:rsidR="00227115" w:rsidRDefault="00227115" w:rsidP="00227115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227115" w:rsidRDefault="00227115" w:rsidP="00227115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S-</w:t>
                            </w:r>
                            <w:r w:rsidRPr="00227115">
                              <w:rPr>
                                <w:lang w:val="es-419"/>
                              </w:rPr>
                              <w:t>FRH</w:t>
                            </w:r>
                            <w:r>
                              <w:rPr>
                                <w:lang w:val="es-ES_tradnl"/>
                              </w:rPr>
                              <w:t xml:space="preserve"> 46, al igual que otros fluidos sintéticos, quemará bajo condiciones severas.  Sin embargo, contrario a otros fluidos de base sintética al quemar, S-</w:t>
                            </w:r>
                            <w:r w:rsidRPr="00227115">
                              <w:rPr>
                                <w:lang w:val="es-419"/>
                              </w:rPr>
                              <w:t>FRH</w:t>
                            </w:r>
                            <w:r>
                              <w:rPr>
                                <w:lang w:val="es-ES_tradnl"/>
                              </w:rPr>
                              <w:t xml:space="preserve"> 46 no produce grandes volúmenes de humo denso o vapores dañinos.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45.75pt;margin-top:2.7pt;width:272.6pt;height:1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" o:allowincell="f" stroked="f">
                <v:textbox>
                  <w:txbxContent>
                    <w:p w:rsidR="00227115" w:rsidRDefault="00227115" w:rsidP="00227115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S-</w:t>
                      </w:r>
                      <w:r w:rsidRPr="00227115">
                        <w:rPr>
                          <w:lang w:val="es-419"/>
                        </w:rPr>
                        <w:t>FRH</w:t>
                      </w:r>
                      <w:r>
                        <w:rPr>
                          <w:lang w:val="es-ES_tradnl"/>
                        </w:rPr>
                        <w:t xml:space="preserve"> 46 tiene fluidos base que contienen un sistema de aditivos altamente especializados.  Este sistema de aditivos provee al S-</w:t>
                      </w:r>
                      <w:r w:rsidRPr="00227115">
                        <w:rPr>
                          <w:lang w:val="es-419"/>
                        </w:rPr>
                        <w:t>FRH</w:t>
                      </w:r>
                      <w:r>
                        <w:rPr>
                          <w:lang w:val="es-ES_tradnl"/>
                        </w:rPr>
                        <w:t xml:space="preserve"> 46 excepcionales propiedades anti-desgaste, inhibidoras de herrumbre, oxidación y corrosión así como gran demulsibilidad.</w:t>
                      </w:r>
                    </w:p>
                    <w:p w:rsidR="00227115" w:rsidRDefault="00227115" w:rsidP="00227115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227115" w:rsidRDefault="00227115" w:rsidP="00227115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S-</w:t>
                      </w:r>
                      <w:r w:rsidRPr="00227115">
                        <w:rPr>
                          <w:lang w:val="es-419"/>
                        </w:rPr>
                        <w:t>FRH</w:t>
                      </w:r>
                      <w:r>
                        <w:rPr>
                          <w:lang w:val="es-ES_tradnl"/>
                        </w:rPr>
                        <w:t xml:space="preserve"> 46, al igual que otros fluidos sintéticos, quemará bajo condiciones severas.  Sin embargo, contrario a otros fluidos de base sintética al quemar, S-</w:t>
                      </w:r>
                      <w:r w:rsidRPr="00227115">
                        <w:rPr>
                          <w:lang w:val="es-419"/>
                        </w:rPr>
                        <w:t>FRH</w:t>
                      </w:r>
                      <w:r>
                        <w:rPr>
                          <w:lang w:val="es-ES_tradnl"/>
                        </w:rPr>
                        <w:t xml:space="preserve"> 46 no produce grandes volúmenes de humo denso o vapores dañinos.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86503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7AE04FF" wp14:editId="7A028BBE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141414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115" w:rsidRDefault="00227115" w:rsidP="00227115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El S-</w:t>
                            </w:r>
                            <w:r w:rsidRPr="00227115">
                              <w:rPr>
                                <w:lang w:val="es-419"/>
                              </w:rPr>
                              <w:t>FRH</w:t>
                            </w:r>
                            <w:r>
                              <w:rPr>
                                <w:lang w:val="es-ES_tradnl"/>
                              </w:rPr>
                              <w:t xml:space="preserve"> 46 de </w:t>
                            </w:r>
                            <w:r w:rsidRPr="00227115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es un fluido hidráulico sintético resistente al fuego de alto peso molecular, de base poliol éster, el cual se recomienda para esas aplicaciones hidráulicas donde el riesgo potencial de fuego existe.  S-</w:t>
                            </w:r>
                            <w:r w:rsidRPr="00227115">
                              <w:rPr>
                                <w:lang w:val="es-419"/>
                              </w:rPr>
                              <w:t>FRH</w:t>
                            </w:r>
                            <w:r>
                              <w:rPr>
                                <w:lang w:val="es-ES_tradnl"/>
                              </w:rPr>
                              <w:t xml:space="preserve"> 46 tiene una alta viscosidad y un alto índice de viscosidad lo que lo hacen útil en una gran variedad de aplicaciones industriales.</w:t>
                            </w:r>
                          </w:p>
                          <w:p w:rsidR="005566FC" w:rsidRPr="00227115" w:rsidRDefault="005566FC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65pt;width:244.8pt;height:1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" o:allowincell="f" stroked="f">
                <v:textbox>
                  <w:txbxContent>
                    <w:p w:rsidR="00227115" w:rsidRDefault="00227115" w:rsidP="00227115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El S-</w:t>
                      </w:r>
                      <w:r w:rsidRPr="00227115">
                        <w:rPr>
                          <w:lang w:val="es-419"/>
                        </w:rPr>
                        <w:t>FRH</w:t>
                      </w:r>
                      <w:r>
                        <w:rPr>
                          <w:lang w:val="es-ES_tradnl"/>
                        </w:rPr>
                        <w:t xml:space="preserve"> 46 de </w:t>
                      </w:r>
                      <w:r w:rsidRPr="00227115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es un fluido hidráulico sintético resistente al fuego de alto peso molecular, de base poliol éster, el cual se recomienda para esas aplicaciones hidráulicas donde el riesgo potencial de fuego existe.  S-</w:t>
                      </w:r>
                      <w:r w:rsidRPr="00227115">
                        <w:rPr>
                          <w:lang w:val="es-419"/>
                        </w:rPr>
                        <w:t>FRH</w:t>
                      </w:r>
                      <w:r>
                        <w:rPr>
                          <w:lang w:val="es-ES_tradnl"/>
                        </w:rPr>
                        <w:t xml:space="preserve"> 46 tiene una alta viscosidad y un alto índice de viscosidad lo que lo hacen útil en una gran variedad de aplicaciones industriales.</w:t>
                      </w:r>
                    </w:p>
                    <w:p w:rsidR="005566FC" w:rsidRPr="00227115" w:rsidRDefault="005566FC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22711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2745451" wp14:editId="63D370C7">
                <wp:simplePos x="0" y="0"/>
                <wp:positionH relativeFrom="column">
                  <wp:posOffset>-3223260</wp:posOffset>
                </wp:positionH>
                <wp:positionV relativeFrom="paragraph">
                  <wp:posOffset>57150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53.8pt;margin-top:4.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227115" w:rsidRDefault="005566FC">
      <w:pPr>
        <w:tabs>
          <w:tab w:val="left" w:pos="4590"/>
          <w:tab w:val="left" w:pos="6300"/>
        </w:tabs>
        <w:ind w:left="-720"/>
        <w:rPr>
          <w:color w:val="FFFFFF"/>
          <w:sz w:val="8"/>
          <w:szCs w:val="8"/>
          <w:lang w:val="es-419"/>
        </w:rPr>
      </w:pPr>
    </w:p>
    <w:p w:rsidR="00227115" w:rsidRDefault="00227115" w:rsidP="00227115">
      <w:pPr>
        <w:tabs>
          <w:tab w:val="left" w:pos="4590"/>
          <w:tab w:val="left" w:pos="6300"/>
        </w:tabs>
        <w:rPr>
          <w:color w:val="000000"/>
          <w:lang w:val="es-ES_tradnl"/>
        </w:rPr>
      </w:pPr>
      <w:r>
        <w:rPr>
          <w:color w:val="000000"/>
          <w:lang w:val="es-ES_tradnl"/>
        </w:rPr>
        <w:t>Grado de Viscosidad ISO</w:t>
      </w:r>
      <w:r>
        <w:rPr>
          <w:color w:val="000000"/>
          <w:lang w:val="es-ES_tradnl"/>
        </w:rPr>
        <w:tab/>
        <w:t>46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D-2422        </w:t>
      </w:r>
    </w:p>
    <w:p w:rsidR="00227115" w:rsidRDefault="00227115" w:rsidP="00227115">
      <w:pPr>
        <w:tabs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Numero SAE de Viscosidad</w:t>
      </w:r>
      <w:r>
        <w:rPr>
          <w:color w:val="000000"/>
          <w:lang w:val="es-ES_tradnl"/>
        </w:rPr>
        <w:tab/>
        <w:t>20W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SAE J-300</w:t>
      </w:r>
    </w:p>
    <w:p w:rsidR="00227115" w:rsidRDefault="00227115" w:rsidP="00227115">
      <w:pPr>
        <w:tabs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Numero </w:t>
      </w:r>
      <w:r w:rsidRPr="00227115">
        <w:rPr>
          <w:color w:val="000000"/>
          <w:lang w:val="es-419"/>
        </w:rPr>
        <w:t>AGMA</w:t>
      </w:r>
      <w:r>
        <w:rPr>
          <w:color w:val="000000"/>
          <w:lang w:val="es-ES_tradnl"/>
        </w:rPr>
        <w:t xml:space="preserve"> de Lubricante </w:t>
      </w:r>
    </w:p>
    <w:p w:rsidR="00227115" w:rsidRDefault="00227115" w:rsidP="00227115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Viscosidad </w:t>
      </w:r>
      <w:r w:rsidRPr="00227115">
        <w:rPr>
          <w:color w:val="000000"/>
          <w:lang w:val="es-419"/>
        </w:rPr>
        <w:t>cSt</w:t>
      </w:r>
      <w:r>
        <w:rPr>
          <w:color w:val="000000"/>
          <w:lang w:val="es-ES_tradnl"/>
        </w:rPr>
        <w:t xml:space="preserve"> @ 100˚C</w:t>
      </w:r>
      <w:r>
        <w:rPr>
          <w:color w:val="000000"/>
          <w:lang w:val="es-ES_tradnl"/>
        </w:rPr>
        <w:tab/>
        <w:t>9.6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445 </w:t>
      </w:r>
    </w:p>
    <w:p w:rsidR="00227115" w:rsidRDefault="00227115" w:rsidP="00227115">
      <w:pPr>
        <w:tabs>
          <w:tab w:val="left" w:pos="0"/>
          <w:tab w:val="left" w:pos="1080"/>
          <w:tab w:val="left" w:pos="4590"/>
          <w:tab w:val="left" w:pos="6300"/>
        </w:tabs>
        <w:rPr>
          <w:color w:val="000000"/>
          <w:lang w:val="es-ES_tradnl"/>
        </w:rPr>
      </w:pPr>
      <w:r>
        <w:rPr>
          <w:color w:val="000000"/>
          <w:lang w:val="es-ES_tradnl"/>
        </w:rPr>
        <w:tab/>
        <w:t xml:space="preserve">   @  40˚C </w:t>
      </w:r>
      <w:r>
        <w:rPr>
          <w:color w:val="000000"/>
          <w:lang w:val="es-ES_tradnl"/>
        </w:rPr>
        <w:tab/>
        <w:t>47.5</w:t>
      </w:r>
      <w:r>
        <w:rPr>
          <w:color w:val="000000"/>
          <w:lang w:val="es-ES_tradnl"/>
        </w:rPr>
        <w:tab/>
        <w:t xml:space="preserve">        </w:t>
      </w:r>
    </w:p>
    <w:p w:rsidR="00227115" w:rsidRDefault="00227115" w:rsidP="00227115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Índice de Viscosidad        </w:t>
      </w:r>
      <w:r>
        <w:rPr>
          <w:color w:val="000000"/>
          <w:lang w:val="es-ES_tradnl"/>
        </w:rPr>
        <w:tab/>
        <w:t>192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D-2270</w:t>
      </w:r>
    </w:p>
    <w:p w:rsidR="00227115" w:rsidRDefault="00227115" w:rsidP="00227115">
      <w:pPr>
        <w:tabs>
          <w:tab w:val="left" w:pos="4590"/>
          <w:tab w:val="left" w:pos="6300"/>
        </w:tabs>
        <w:ind w:left="-720" w:right="4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Fluidez ˚C (˚F)</w:t>
      </w:r>
      <w:r>
        <w:rPr>
          <w:color w:val="000000"/>
          <w:lang w:val="es-ES_tradnl"/>
        </w:rPr>
        <w:tab/>
        <w:t>-4 (-20)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97</w:t>
      </w:r>
    </w:p>
    <w:p w:rsidR="00227115" w:rsidRDefault="00227115" w:rsidP="00227115">
      <w:pPr>
        <w:tabs>
          <w:tab w:val="left" w:pos="270"/>
          <w:tab w:val="left" w:pos="4590"/>
          <w:tab w:val="left" w:pos="6300"/>
        </w:tabs>
        <w:ind w:right="40"/>
        <w:rPr>
          <w:color w:val="000000"/>
          <w:lang w:val="es-ES_tradnl"/>
        </w:rPr>
      </w:pPr>
      <w:r>
        <w:rPr>
          <w:color w:val="000000"/>
          <w:lang w:val="es-ES_tradnl"/>
        </w:rPr>
        <w:t>Punto de Ignición ˚C (˚F)</w:t>
      </w:r>
      <w:r>
        <w:rPr>
          <w:color w:val="000000"/>
          <w:lang w:val="es-ES_tradnl"/>
        </w:rPr>
        <w:tab/>
        <w:t xml:space="preserve">314 (595)   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92</w:t>
      </w:r>
    </w:p>
    <w:p w:rsidR="00227115" w:rsidRDefault="00227115" w:rsidP="00227115">
      <w:pPr>
        <w:tabs>
          <w:tab w:val="left" w:pos="270"/>
          <w:tab w:val="left" w:pos="4590"/>
          <w:tab w:val="left" w:pos="6300"/>
        </w:tabs>
        <w:ind w:right="40"/>
        <w:rPr>
          <w:color w:val="000000"/>
          <w:lang w:val="es-ES_tradnl"/>
        </w:rPr>
      </w:pPr>
      <w:r>
        <w:rPr>
          <w:color w:val="000000"/>
          <w:lang w:val="es-ES_tradnl"/>
        </w:rPr>
        <w:t>Punto de Llama ˚C (˚F)</w:t>
      </w:r>
      <w:r>
        <w:rPr>
          <w:color w:val="000000"/>
          <w:lang w:val="es-ES_tradnl"/>
        </w:rPr>
        <w:tab/>
        <w:t>372 (700)</w:t>
      </w:r>
    </w:p>
    <w:p w:rsidR="00227115" w:rsidRDefault="00227115" w:rsidP="00227115">
      <w:pPr>
        <w:tabs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Secuencia de Espuma I, II, III</w:t>
      </w:r>
      <w:r>
        <w:rPr>
          <w:color w:val="000000"/>
          <w:lang w:val="es-ES_tradnl"/>
        </w:rPr>
        <w:tab/>
        <w:t>Pasa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892</w:t>
      </w:r>
    </w:p>
    <w:p w:rsidR="00227115" w:rsidRDefault="00227115" w:rsidP="00227115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Demulsibilidad 82˚C </w:t>
      </w:r>
      <w:r>
        <w:rPr>
          <w:color w:val="000000"/>
          <w:lang w:val="es-ES_tradnl"/>
        </w:rPr>
        <w:tab/>
        <w:t>40-40-0 (15)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D-1401</w:t>
      </w:r>
    </w:p>
    <w:p w:rsidR="00227115" w:rsidRPr="00227115" w:rsidRDefault="00227115" w:rsidP="00227115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  <w:lang w:val="es-ES"/>
        </w:rPr>
      </w:pPr>
      <w:r w:rsidRPr="00227115">
        <w:rPr>
          <w:color w:val="000000"/>
          <w:lang w:val="es-ES"/>
        </w:rPr>
        <w:t>Corrosión</w:t>
      </w:r>
      <w:r w:rsidRPr="00227115">
        <w:rPr>
          <w:color w:val="000000"/>
          <w:lang w:val="es-ES"/>
        </w:rPr>
        <w:t xml:space="preserve"> al </w:t>
      </w:r>
      <w:r>
        <w:rPr>
          <w:color w:val="000000"/>
          <w:lang w:val="es-ES_tradnl"/>
        </w:rPr>
        <w:t>Cobre</w:t>
      </w:r>
      <w:r w:rsidRPr="00227115">
        <w:rPr>
          <w:color w:val="000000"/>
          <w:lang w:val="es-ES"/>
        </w:rPr>
        <w:t xml:space="preserve"> </w:t>
      </w:r>
    </w:p>
    <w:p w:rsidR="00227115" w:rsidRDefault="00227115" w:rsidP="00227115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</w:rPr>
      </w:pPr>
      <w:r w:rsidRPr="00227115">
        <w:rPr>
          <w:color w:val="000000"/>
          <w:lang w:val="es-ES"/>
        </w:rPr>
        <w:t xml:space="preserve">     </w:t>
      </w:r>
      <w:r>
        <w:rPr>
          <w:color w:val="000000"/>
        </w:rPr>
        <w:t>121˚C (250˚F), 3 hrs.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130</w:t>
      </w:r>
    </w:p>
    <w:p w:rsidR="00227115" w:rsidRDefault="00227115" w:rsidP="00227115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Prueba de Herrumbre</w:t>
      </w:r>
      <w:r>
        <w:rPr>
          <w:color w:val="000000"/>
          <w:lang w:val="es-ES_tradnl"/>
        </w:rPr>
        <w:tab/>
        <w:t>Pasa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665 A &amp; B</w:t>
      </w:r>
    </w:p>
    <w:p w:rsidR="00227115" w:rsidRDefault="00227115" w:rsidP="00227115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Clasificación </w:t>
      </w:r>
      <w:r w:rsidRPr="00227115">
        <w:rPr>
          <w:color w:val="000000"/>
          <w:lang w:val="es-419"/>
        </w:rPr>
        <w:t>USDA</w:t>
      </w:r>
      <w:r>
        <w:rPr>
          <w:color w:val="000000"/>
          <w:lang w:val="es-ES_tradnl"/>
        </w:rPr>
        <w:t xml:space="preserve">    </w:t>
      </w:r>
      <w:r>
        <w:rPr>
          <w:color w:val="000000"/>
          <w:lang w:val="es-ES_tradnl"/>
        </w:rPr>
        <w:tab/>
        <w:t>H-2</w:t>
      </w:r>
    </w:p>
    <w:p w:rsidR="00227115" w:rsidRDefault="00227115" w:rsidP="00227115">
      <w:pPr>
        <w:tabs>
          <w:tab w:val="left" w:pos="270"/>
          <w:tab w:val="left" w:pos="4590"/>
          <w:tab w:val="left" w:pos="6300"/>
        </w:tabs>
        <w:ind w:left="-720" w:firstLine="720"/>
        <w:rPr>
          <w:b/>
          <w:bCs/>
          <w:color w:val="000000"/>
          <w:lang w:val="es-ES_tradnl"/>
        </w:rPr>
      </w:pPr>
      <w:r>
        <w:rPr>
          <w:color w:val="000000"/>
          <w:lang w:val="es-ES_tradnl"/>
        </w:rPr>
        <w:t>Color Observado</w:t>
      </w:r>
      <w:r>
        <w:rPr>
          <w:color w:val="000000"/>
          <w:lang w:val="es-ES_tradnl"/>
        </w:rPr>
        <w:tab/>
      </w:r>
      <w:bookmarkStart w:id="0" w:name="_GoBack"/>
      <w:bookmarkEnd w:id="0"/>
      <w:r>
        <w:rPr>
          <w:color w:val="000000"/>
          <w:lang w:val="es-ES_tradnl"/>
        </w:rPr>
        <w:t xml:space="preserve">Ámbar Claro   </w:t>
      </w:r>
    </w:p>
    <w:p w:rsidR="00227115" w:rsidRPr="00227115" w:rsidRDefault="00227115" w:rsidP="00227115">
      <w:pPr>
        <w:tabs>
          <w:tab w:val="left" w:pos="270"/>
          <w:tab w:val="left" w:pos="4590"/>
          <w:tab w:val="left" w:pos="6300"/>
        </w:tabs>
        <w:ind w:left="-720" w:firstLine="720"/>
        <w:rPr>
          <w:b/>
          <w:bCs/>
          <w:color w:val="000000"/>
          <w:sz w:val="8"/>
          <w:szCs w:val="8"/>
          <w:lang w:val="es-ES_tradnl"/>
        </w:rPr>
      </w:pPr>
    </w:p>
    <w:p w:rsidR="00227115" w:rsidRDefault="00227115" w:rsidP="00227115">
      <w:pPr>
        <w:tabs>
          <w:tab w:val="left" w:pos="4590"/>
          <w:tab w:val="left" w:pos="6300"/>
        </w:tabs>
        <w:ind w:left="-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>
        <w:rPr>
          <w:b/>
          <w:bCs/>
          <w:color w:val="000000"/>
        </w:rPr>
        <w:t>PIN #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10240</w:t>
      </w:r>
    </w:p>
    <w:p w:rsidR="00227115" w:rsidRDefault="00227115" w:rsidP="00227115">
      <w:pPr>
        <w:tabs>
          <w:tab w:val="left" w:pos="4590"/>
          <w:tab w:val="left" w:pos="6300"/>
        </w:tabs>
        <w:ind w:left="-720"/>
        <w:rPr>
          <w:b/>
          <w:bCs/>
          <w:color w:val="000000"/>
        </w:rPr>
      </w:pPr>
    </w:p>
    <w:p w:rsidR="00227115" w:rsidRDefault="00AE2EB2" w:rsidP="00227115">
      <w:pPr>
        <w:tabs>
          <w:tab w:val="left" w:pos="4590"/>
          <w:tab w:val="left" w:pos="6300"/>
        </w:tabs>
        <w:ind w:left="-720"/>
        <w:rPr>
          <w:b/>
          <w:bCs/>
          <w:color w:val="00000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2FF9218" wp14:editId="21944BDB">
                <wp:simplePos x="0" y="0"/>
                <wp:positionH relativeFrom="column">
                  <wp:posOffset>24130</wp:posOffset>
                </wp:positionH>
                <wp:positionV relativeFrom="paragraph">
                  <wp:posOffset>18415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.9pt;margin-top:1.4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115" w:rsidRDefault="00227115" w:rsidP="0022711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A4625" w:rsidRDefault="00EA4625" w:rsidP="00227115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865035">
        <w:rPr>
          <w:noProof/>
          <w:color w:val="FFFFFF"/>
        </w:rPr>
        <w:drawing>
          <wp:inline distT="0" distB="0" distL="0" distR="0" wp14:anchorId="1C0F7C4B" wp14:editId="191FFFB9">
            <wp:extent cx="6705600" cy="1054608"/>
            <wp:effectExtent l="0" t="0" r="0" b="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05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27115"/>
    <w:rsid w:val="002932B4"/>
    <w:rsid w:val="005566FC"/>
    <w:rsid w:val="00610D9B"/>
    <w:rsid w:val="00865035"/>
    <w:rsid w:val="00AE2EB2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227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227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1051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2017-02-27T16:23:00Z</dcterms:created>
  <dcterms:modified xsi:type="dcterms:W3CDTF">2017-02-27T16:35:00Z</dcterms:modified>
</cp:coreProperties>
</file>