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FA1EEE">
      <w:pPr>
        <w:tabs>
          <w:tab w:val="left" w:pos="10530"/>
        </w:tabs>
        <w:ind w:left="-720"/>
        <w:jc w:val="center"/>
        <w:rPr>
          <w:color w:va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847C5A" wp14:editId="3FA3587F">
                <wp:simplePos x="0" y="0"/>
                <wp:positionH relativeFrom="column">
                  <wp:posOffset>3759083</wp:posOffset>
                </wp:positionH>
                <wp:positionV relativeFrom="paragraph">
                  <wp:posOffset>13596</wp:posOffset>
                </wp:positionV>
                <wp:extent cx="2986335" cy="1432383"/>
                <wp:effectExtent l="0" t="0" r="508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6335" cy="1432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F18" w:rsidRDefault="00D57F18" w:rsidP="00D57F18">
                            <w:pPr>
                              <w:pStyle w:val="BodyText"/>
                              <w:rPr>
                                <w:b/>
                                <w:color w:val="000080"/>
                                <w:lang w:val="es-CR"/>
                              </w:rPr>
                            </w:pPr>
                          </w:p>
                          <w:p w:rsidR="00EB5B00" w:rsidRPr="00EB5B00" w:rsidRDefault="00EB5B00" w:rsidP="00EB5B00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"/>
                              </w:rPr>
                            </w:pPr>
                            <w:r w:rsidRPr="00EB5B00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"/>
                              </w:rPr>
                              <w:t>TTF-500</w:t>
                            </w:r>
                            <w:r w:rsidRPr="00EB5B00">
                              <w:rPr>
                                <w:b/>
                                <w:bCs/>
                                <w:color w:val="FF0000"/>
                                <w:sz w:val="44"/>
                                <w:lang w:val="es-ES"/>
                              </w:rPr>
                              <w:tab/>
                              <w:t>TTF-500M</w:t>
                            </w:r>
                          </w:p>
                          <w:p w:rsidR="00EB5B00" w:rsidRPr="00EB5B00" w:rsidRDefault="00EB5B00" w:rsidP="00EB5B00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D57F18" w:rsidRPr="00D57F18" w:rsidRDefault="00EB5B00" w:rsidP="00EB5B00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ACEITES PARA ALTA TEMPERATURA (</w:t>
                            </w:r>
                            <w:r w:rsidRPr="00EB5B00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TENTER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FRAME</w:t>
                            </w:r>
                            <w:proofErr w:type="spellEnd"/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96pt;margin-top:1.05pt;width:235.15pt;height:112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" stroked="f">
                <v:textbox>
                  <w:txbxContent>
                    <w:p w:rsidR="00D57F18" w:rsidRDefault="00D57F18" w:rsidP="00D57F18">
                      <w:pPr>
                        <w:pStyle w:val="BodyText"/>
                        <w:rPr>
                          <w:b/>
                          <w:color w:val="000080"/>
                          <w:lang w:val="es-CR"/>
                        </w:rPr>
                      </w:pPr>
                    </w:p>
                    <w:p w:rsidR="00EB5B00" w:rsidRPr="00EB5B00" w:rsidRDefault="00EB5B00" w:rsidP="00EB5B00">
                      <w:pPr>
                        <w:pStyle w:val="Heading6"/>
                        <w:rPr>
                          <w:b/>
                          <w:bCs/>
                          <w:color w:val="FF0000"/>
                          <w:sz w:val="44"/>
                          <w:lang w:val="es-ES"/>
                        </w:rPr>
                      </w:pPr>
                      <w:r w:rsidRPr="00EB5B00">
                        <w:rPr>
                          <w:b/>
                          <w:bCs/>
                          <w:color w:val="FF0000"/>
                          <w:sz w:val="44"/>
                          <w:lang w:val="es-ES"/>
                        </w:rPr>
                        <w:t>TTF-500</w:t>
                      </w:r>
                      <w:r w:rsidRPr="00EB5B00">
                        <w:rPr>
                          <w:b/>
                          <w:bCs/>
                          <w:color w:val="FF0000"/>
                          <w:sz w:val="44"/>
                          <w:lang w:val="es-ES"/>
                        </w:rPr>
                        <w:tab/>
                        <w:t>TTF-500M</w:t>
                      </w:r>
                    </w:p>
                    <w:p w:rsidR="00EB5B00" w:rsidRPr="00EB5B00" w:rsidRDefault="00EB5B00" w:rsidP="00EB5B00">
                      <w:pPr>
                        <w:rPr>
                          <w:lang w:val="es-ES"/>
                        </w:rPr>
                      </w:pPr>
                    </w:p>
                    <w:p w:rsidR="00D57F18" w:rsidRPr="00D57F18" w:rsidRDefault="00EB5B00" w:rsidP="00EB5B00">
                      <w:pPr>
                        <w:pStyle w:val="BodyText"/>
                        <w:rPr>
                          <w:lang w:val="es-ES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ACEITES PARA ALTA TEMPERATURA (</w:t>
                      </w:r>
                      <w:r w:rsidRPr="00EB5B00">
                        <w:rPr>
                          <w:b/>
                          <w:color w:val="000080"/>
                          <w:sz w:val="32"/>
                          <w:lang w:val="es-419"/>
                        </w:rPr>
                        <w:t>TENTER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FRAME</w:t>
                      </w:r>
                      <w:proofErr w:type="spellEnd"/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E21F33" w:rsidRDefault="004F35F9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3F4885" wp14:editId="16CDD915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E21F33" w:rsidRDefault="00EB5B00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23F6BF0" wp14:editId="561C99EC">
                <wp:simplePos x="0" y="0"/>
                <wp:positionH relativeFrom="column">
                  <wp:posOffset>3256229</wp:posOffset>
                </wp:positionH>
                <wp:positionV relativeFrom="paragraph">
                  <wp:posOffset>15859</wp:posOffset>
                </wp:positionV>
                <wp:extent cx="3467100" cy="1801925"/>
                <wp:effectExtent l="0" t="0" r="1905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180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B00" w:rsidRDefault="00EB5B00" w:rsidP="00EB5B00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 w:rsidRPr="00EB5B00">
                              <w:rPr>
                                <w:sz w:val="20"/>
                                <w:lang w:val="es-419"/>
                              </w:rPr>
                              <w:t>TTF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500 puede aplicarse a cadenas por goteo, brochas o rueda, por inmersión en un baño, o por rociado.</w:t>
                            </w:r>
                          </w:p>
                          <w:p w:rsidR="00EB5B00" w:rsidRDefault="00EB5B00" w:rsidP="00EB5B00">
                            <w:pPr>
                              <w:pStyle w:val="BodyText2"/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EB5B00" w:rsidRDefault="00EB5B00" w:rsidP="00EB5B00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La homogenización especial de los fluidos base en adición a la tecnología de aditivos del siglo 21, le permiten a este producto permanecer 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más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resbaloso sobre las cadenas, manteniendo así el proceso de evaporación bien distribuido previniendo así la acumulación de aceite y eliminando el humo.</w:t>
                            </w:r>
                          </w:p>
                          <w:p w:rsidR="00EB5B00" w:rsidRDefault="00EB5B00" w:rsidP="00EB5B00">
                            <w:pPr>
                              <w:pStyle w:val="BodyText2"/>
                              <w:ind w:firstLine="720"/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EB5B00" w:rsidRDefault="00EB5B00" w:rsidP="00EB5B00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TTF-500 también 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está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disponible con </w:t>
                            </w:r>
                            <w:r w:rsidRPr="00EB5B00">
                              <w:rPr>
                                <w:sz w:val="20"/>
                                <w:lang w:val="es-419"/>
                              </w:rPr>
                              <w:t>Moly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(TTF-500M) y con aditivo pegajoso (TTF-500 </w:t>
                            </w:r>
                            <w:r w:rsidRPr="00EB5B00">
                              <w:rPr>
                                <w:sz w:val="20"/>
                                <w:lang w:val="es-419"/>
                              </w:rPr>
                              <w:t>XND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>) o una combinación de los dos.</w:t>
                            </w:r>
                          </w:p>
                          <w:p w:rsidR="00FA1EEE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D57F18" w:rsidRDefault="00D57F18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D57F18" w:rsidRPr="00FA1EEE" w:rsidRDefault="00D57F18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6.4pt;margin-top:1.25pt;width:273pt;height:141.9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" fillcolor="white [3201]" strokeweight=".5pt">
                <v:textbox>
                  <w:txbxContent>
                    <w:p w:rsidR="00EB5B00" w:rsidRDefault="00EB5B00" w:rsidP="00EB5B00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 w:rsidRPr="00EB5B00">
                        <w:rPr>
                          <w:sz w:val="20"/>
                          <w:lang w:val="es-419"/>
                        </w:rPr>
                        <w:t>TTF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500 puede aplicarse a cadenas por goteo, brochas o rueda, por inmersión en un baño, o por rociado.</w:t>
                      </w:r>
                    </w:p>
                    <w:p w:rsidR="00EB5B00" w:rsidRDefault="00EB5B00" w:rsidP="00EB5B00">
                      <w:pPr>
                        <w:pStyle w:val="BodyText2"/>
                        <w:jc w:val="both"/>
                        <w:rPr>
                          <w:lang w:val="es-ES_tradnl"/>
                        </w:rPr>
                      </w:pPr>
                    </w:p>
                    <w:p w:rsidR="00EB5B00" w:rsidRDefault="00EB5B00" w:rsidP="00EB5B00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lang w:val="es-ES_tradnl"/>
                        </w:rPr>
                        <w:t xml:space="preserve">La homogenización especial de los fluidos base en adición a la tecnología de aditivos del siglo 21, le permiten a este producto permanecer </w:t>
                      </w:r>
                      <w:r>
                        <w:rPr>
                          <w:sz w:val="20"/>
                          <w:lang w:val="es-ES_tradnl"/>
                        </w:rPr>
                        <w:t>más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resbaloso sobre las cadenas, manteniendo así el proceso de evaporación bien distribuido previniendo así la acumulación de aceite y eliminando el humo.</w:t>
                      </w:r>
                    </w:p>
                    <w:p w:rsidR="00EB5B00" w:rsidRDefault="00EB5B00" w:rsidP="00EB5B00">
                      <w:pPr>
                        <w:pStyle w:val="BodyText2"/>
                        <w:ind w:firstLine="720"/>
                        <w:jc w:val="both"/>
                        <w:rPr>
                          <w:lang w:val="es-ES_tradnl"/>
                        </w:rPr>
                      </w:pPr>
                    </w:p>
                    <w:p w:rsidR="00EB5B00" w:rsidRDefault="00EB5B00" w:rsidP="00EB5B00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lang w:val="es-ES_tradnl"/>
                        </w:rPr>
                        <w:t xml:space="preserve">TTF-500 también </w:t>
                      </w:r>
                      <w:r>
                        <w:rPr>
                          <w:sz w:val="20"/>
                          <w:lang w:val="es-ES_tradnl"/>
                        </w:rPr>
                        <w:t>está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disponible con </w:t>
                      </w:r>
                      <w:r w:rsidRPr="00EB5B00">
                        <w:rPr>
                          <w:sz w:val="20"/>
                          <w:lang w:val="es-419"/>
                        </w:rPr>
                        <w:t>Moly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(TTF-500M) y con aditivo pegajoso (TTF-500 </w:t>
                      </w:r>
                      <w:r w:rsidRPr="00EB5B00">
                        <w:rPr>
                          <w:sz w:val="20"/>
                          <w:lang w:val="es-419"/>
                        </w:rPr>
                        <w:t>XND</w:t>
                      </w:r>
                      <w:r>
                        <w:rPr>
                          <w:sz w:val="20"/>
                          <w:lang w:val="es-ES_tradnl"/>
                        </w:rPr>
                        <w:t>) o una combinación de los dos.</w:t>
                      </w:r>
                    </w:p>
                    <w:p w:rsidR="00FA1EEE" w:rsidRDefault="00FA1EEE">
                      <w:pPr>
                        <w:rPr>
                          <w:lang w:val="es-ES_tradnl"/>
                        </w:rPr>
                      </w:pPr>
                    </w:p>
                    <w:p w:rsidR="00D57F18" w:rsidRDefault="00D57F18">
                      <w:pPr>
                        <w:rPr>
                          <w:lang w:val="es-ES_tradnl"/>
                        </w:rPr>
                      </w:pPr>
                    </w:p>
                    <w:p w:rsidR="00D57F18" w:rsidRPr="00FA1EEE" w:rsidRDefault="00D57F18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54D1E7" wp14:editId="6205594B">
                <wp:simplePos x="0" y="0"/>
                <wp:positionH relativeFrom="column">
                  <wp:posOffset>-322580</wp:posOffset>
                </wp:positionH>
                <wp:positionV relativeFrom="paragraph">
                  <wp:posOffset>10160</wp:posOffset>
                </wp:positionV>
                <wp:extent cx="3350260" cy="1807210"/>
                <wp:effectExtent l="0" t="0" r="21590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0260" cy="1807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B00" w:rsidRDefault="00EB5B00" w:rsidP="00EB5B00">
                            <w:pPr>
                              <w:pStyle w:val="BodyText2"/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lang w:val="es-ES_tradnl"/>
                              </w:rPr>
                              <w:t>TTF-500 de Sentinel es una mezcla de lubricantes sintéticos capaces de lubricar a altas temperaturas sin depositar ningún residuo significante, como carbón, barniz o lodos.</w:t>
                            </w:r>
                          </w:p>
                          <w:p w:rsidR="00EB5B00" w:rsidRDefault="00EB5B00" w:rsidP="00EB5B00">
                            <w:pPr>
                              <w:pStyle w:val="BodyText2"/>
                              <w:jc w:val="both"/>
                              <w:rPr>
                                <w:lang w:val="es-ES_tradnl"/>
                              </w:rPr>
                            </w:pPr>
                          </w:p>
                          <w:p w:rsidR="00EB5B00" w:rsidRDefault="00EB5B00" w:rsidP="00EB5B00">
                            <w:pPr>
                              <w:pStyle w:val="BodyText2"/>
                              <w:tabs>
                                <w:tab w:val="left" w:pos="990"/>
                              </w:tabs>
                              <w:jc w:val="both"/>
                              <w:rPr>
                                <w:sz w:val="20"/>
                                <w:lang w:val="es-ES_tradnl"/>
                              </w:rPr>
                            </w:pP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TTF-500 protege contra el desgaste y la oxidación y prolonga dramáticamente el servicio útil de los lubricantes.  Este nuevo aceite para alta temperatura fue diseñado específicamente para aplicaciones en </w:t>
                            </w:r>
                            <w:r w:rsidRPr="004E34ED">
                              <w:rPr>
                                <w:sz w:val="20"/>
                                <w:lang w:val="es-419"/>
                              </w:rPr>
                              <w:t>Tenter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</w:t>
                            </w:r>
                            <w:r w:rsidRPr="004E34ED">
                              <w:rPr>
                                <w:sz w:val="20"/>
                                <w:lang w:val="es-419"/>
                              </w:rPr>
                              <w:t>Frames</w:t>
                            </w:r>
                            <w:r>
                              <w:rPr>
                                <w:sz w:val="20"/>
                                <w:lang w:val="es-ES_tradnl"/>
                              </w:rPr>
                              <w:t xml:space="preserve"> en un amplio rango de temperaturas.  Recomendado para usar donde se necesita baja corrosión de ambos metales ferrosos y no-ferrosos a altas temperaturas.</w:t>
                            </w:r>
                          </w:p>
                          <w:p w:rsidR="00FA1EEE" w:rsidRPr="00EB5B00" w:rsidRDefault="00FA1EEE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-25.4pt;margin-top:.8pt;width:263.8pt;height:14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" fillcolor="white [3201]" strokeweight=".5pt">
                <v:textbox>
                  <w:txbxContent>
                    <w:p w:rsidR="00EB5B00" w:rsidRDefault="00EB5B00" w:rsidP="00EB5B00">
                      <w:pPr>
                        <w:pStyle w:val="BodyText2"/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lang w:val="es-ES_tradnl"/>
                        </w:rPr>
                        <w:t>TTF-500 de Sentinel es una mezcla de lubricantes sintéticos capaces de lubricar a altas temperaturas sin depositar ningún residuo significante, como carbón, barniz o lodos.</w:t>
                      </w:r>
                    </w:p>
                    <w:p w:rsidR="00EB5B00" w:rsidRDefault="00EB5B00" w:rsidP="00EB5B00">
                      <w:pPr>
                        <w:pStyle w:val="BodyText2"/>
                        <w:jc w:val="both"/>
                        <w:rPr>
                          <w:lang w:val="es-ES_tradnl"/>
                        </w:rPr>
                      </w:pPr>
                    </w:p>
                    <w:p w:rsidR="00EB5B00" w:rsidRDefault="00EB5B00" w:rsidP="00EB5B00">
                      <w:pPr>
                        <w:pStyle w:val="BodyText2"/>
                        <w:tabs>
                          <w:tab w:val="left" w:pos="990"/>
                        </w:tabs>
                        <w:jc w:val="both"/>
                        <w:rPr>
                          <w:sz w:val="20"/>
                          <w:lang w:val="es-ES_tradnl"/>
                        </w:rPr>
                      </w:pPr>
                      <w:r>
                        <w:rPr>
                          <w:sz w:val="20"/>
                          <w:lang w:val="es-ES_tradnl"/>
                        </w:rPr>
                        <w:t xml:space="preserve">TTF-500 protege contra el desgaste y la oxidación y prolonga dramáticamente el servicio útil de los lubricantes.  Este nuevo aceite para alta temperatura fue diseñado específicamente para aplicaciones en </w:t>
                      </w:r>
                      <w:r w:rsidRPr="004E34ED">
                        <w:rPr>
                          <w:sz w:val="20"/>
                          <w:lang w:val="es-419"/>
                        </w:rPr>
                        <w:t>Tenter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</w:t>
                      </w:r>
                      <w:r w:rsidRPr="004E34ED">
                        <w:rPr>
                          <w:sz w:val="20"/>
                          <w:lang w:val="es-419"/>
                        </w:rPr>
                        <w:t>Frames</w:t>
                      </w:r>
                      <w:r>
                        <w:rPr>
                          <w:sz w:val="20"/>
                          <w:lang w:val="es-ES_tradnl"/>
                        </w:rPr>
                        <w:t xml:space="preserve"> en un amplio rango de temperaturas.  Recomendado para usar donde se necesita baja corrosión de ambos metales ferrosos y no-ferrosos a altas temperaturas.</w:t>
                      </w:r>
                    </w:p>
                    <w:p w:rsidR="00FA1EEE" w:rsidRPr="00EB5B00" w:rsidRDefault="00FA1EEE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ind w:left="270"/>
        <w:jc w:val="both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7F5FA7" w:rsidRPr="00EB5B00" w:rsidRDefault="007F5FA7" w:rsidP="007F5FA7">
      <w:pPr>
        <w:rPr>
          <w:szCs w:val="40"/>
          <w:lang w:val="es-ES"/>
        </w:rPr>
      </w:pPr>
      <w:r w:rsidRPr="00EB5B00">
        <w:rPr>
          <w:rFonts w:ascii="Arial Rounded MT Bold" w:hAnsi="Arial Rounded MT Bold"/>
          <w:b/>
          <w:bCs/>
          <w:color w:val="0000FF"/>
          <w:sz w:val="36"/>
          <w:szCs w:val="36"/>
          <w:lang w:val="es-ES"/>
        </w:rPr>
        <w:t xml:space="preserve"> </w:t>
      </w:r>
      <w:r w:rsidRPr="00A62619">
        <w:rPr>
          <w:rFonts w:ascii="Arial Rounded MT Bold" w:hAnsi="Arial Rounded MT Bold"/>
          <w:b/>
          <w:bCs/>
          <w:color w:val="0000FF"/>
          <w:sz w:val="36"/>
          <w:szCs w:val="36"/>
          <w:lang w:val="es-CR"/>
        </w:rPr>
        <w:t>CARACTERÍSTICAS</w:t>
      </w:r>
      <w:r w:rsidRPr="00EB5B00">
        <w:rPr>
          <w:rFonts w:ascii="Arial Rounded MT Bold" w:hAnsi="Arial Rounded MT Bold"/>
          <w:b/>
          <w:bCs/>
          <w:color w:val="0000FF"/>
          <w:sz w:val="36"/>
          <w:szCs w:val="36"/>
          <w:lang w:val="es-ES"/>
        </w:rPr>
        <w:t xml:space="preserve"> </w:t>
      </w:r>
      <w:r w:rsidRPr="00A62619">
        <w:rPr>
          <w:rFonts w:ascii="Arial Rounded MT Bold" w:hAnsi="Arial Rounded MT Bold"/>
          <w:b/>
          <w:bCs/>
          <w:color w:val="0000FF"/>
          <w:sz w:val="36"/>
          <w:szCs w:val="36"/>
          <w:lang w:val="es-ES"/>
        </w:rPr>
        <w:t>TÍPICAS</w:t>
      </w:r>
    </w:p>
    <w:p w:rsidR="004E34ED" w:rsidRPr="004E34ED" w:rsidRDefault="00A62619" w:rsidP="004E34ED">
      <w:pPr>
        <w:tabs>
          <w:tab w:val="left" w:pos="1714"/>
          <w:tab w:val="left" w:pos="2790"/>
          <w:tab w:val="left" w:pos="2880"/>
          <w:tab w:val="left" w:pos="2970"/>
          <w:tab w:val="left" w:pos="3060"/>
          <w:tab w:val="left" w:pos="3154"/>
          <w:tab w:val="left" w:pos="4230"/>
          <w:tab w:val="left" w:pos="4590"/>
          <w:tab w:val="left" w:pos="4950"/>
          <w:tab w:val="left" w:pos="5670"/>
          <w:tab w:val="left" w:pos="5760"/>
          <w:tab w:val="left" w:pos="5940"/>
          <w:tab w:val="left" w:pos="6300"/>
          <w:tab w:val="left" w:pos="7380"/>
          <w:tab w:val="left" w:pos="8910"/>
        </w:tabs>
        <w:spacing w:line="360" w:lineRule="auto"/>
        <w:ind w:left="-720"/>
        <w:rPr>
          <w:color w:val="000000"/>
          <w:lang w:val="es-ES"/>
        </w:rPr>
      </w:pPr>
      <w:r w:rsidRPr="00EB5B00">
        <w:rPr>
          <w:sz w:val="16"/>
          <w:lang w:val="es-ES"/>
        </w:rPr>
        <w:t xml:space="preserve">       </w:t>
      </w:r>
      <w:r w:rsidR="004E34ED">
        <w:rPr>
          <w:color w:val="000000"/>
          <w:lang w:val="es-ES_tradnl"/>
        </w:rPr>
        <w:tab/>
      </w:r>
      <w:r w:rsidR="004E34ED">
        <w:rPr>
          <w:color w:val="000000"/>
          <w:lang w:val="es-ES_tradnl"/>
        </w:rPr>
        <w:tab/>
      </w:r>
      <w:proofErr w:type="spellStart"/>
      <w:r w:rsidR="004E34ED" w:rsidRPr="004E34ED">
        <w:rPr>
          <w:b/>
          <w:bCs/>
          <w:color w:val="000000"/>
          <w:u w:val="single"/>
          <w:lang w:val="es-ES"/>
        </w:rPr>
        <w:t>TTF</w:t>
      </w:r>
      <w:proofErr w:type="spellEnd"/>
      <w:r w:rsidR="004E34ED" w:rsidRPr="004E34ED">
        <w:rPr>
          <w:b/>
          <w:bCs/>
          <w:color w:val="000000"/>
          <w:u w:val="single"/>
          <w:lang w:val="es-ES"/>
        </w:rPr>
        <w:t xml:space="preserve"> 500</w:t>
      </w:r>
      <w:r w:rsidR="004E34ED" w:rsidRPr="004E34ED">
        <w:rPr>
          <w:color w:val="000000"/>
          <w:lang w:val="es-ES"/>
        </w:rPr>
        <w:tab/>
      </w:r>
      <w:r w:rsidR="004E34ED" w:rsidRPr="004E34ED">
        <w:rPr>
          <w:color w:val="000000"/>
          <w:lang w:val="es-ES"/>
        </w:rPr>
        <w:tab/>
      </w:r>
      <w:r w:rsidR="004E34ED" w:rsidRPr="004E34ED">
        <w:rPr>
          <w:color w:val="000000"/>
          <w:lang w:val="es-ES"/>
        </w:rPr>
        <w:tab/>
      </w:r>
      <w:r w:rsidR="004E34ED" w:rsidRPr="004E34ED">
        <w:rPr>
          <w:color w:val="000000"/>
          <w:lang w:val="es-ES"/>
        </w:rPr>
        <w:tab/>
      </w:r>
      <w:proofErr w:type="spellStart"/>
      <w:r w:rsidR="004E34ED" w:rsidRPr="004E34ED">
        <w:rPr>
          <w:b/>
          <w:bCs/>
          <w:color w:val="000000"/>
          <w:u w:val="single"/>
          <w:lang w:val="es-ES"/>
        </w:rPr>
        <w:t>TTF</w:t>
      </w:r>
      <w:proofErr w:type="spellEnd"/>
      <w:r w:rsidR="004E34ED" w:rsidRPr="004E34ED">
        <w:rPr>
          <w:b/>
          <w:bCs/>
          <w:color w:val="000000"/>
          <w:u w:val="single"/>
          <w:lang w:val="es-ES"/>
        </w:rPr>
        <w:t xml:space="preserve"> 500M</w:t>
      </w:r>
    </w:p>
    <w:p w:rsidR="004E34ED" w:rsidRDefault="004E34ED" w:rsidP="004E34ED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Grado ISO de Viscosidad           </w:t>
      </w:r>
      <w:r>
        <w:rPr>
          <w:color w:val="000000"/>
          <w:lang w:val="es-ES_tradnl"/>
        </w:rPr>
        <w:tab/>
        <w:t>100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100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D-2422</w:t>
      </w:r>
    </w:p>
    <w:p w:rsidR="004E34ED" w:rsidRDefault="004E34ED" w:rsidP="004E34ED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 w:firstLine="720"/>
        <w:rPr>
          <w:lang w:val="es-ES_tradnl"/>
        </w:rPr>
      </w:pPr>
      <w:r>
        <w:rPr>
          <w:lang w:val="es-ES_tradnl"/>
        </w:rPr>
        <w:t xml:space="preserve">Viscosidad </w:t>
      </w:r>
      <w:r w:rsidRPr="004E34ED">
        <w:rPr>
          <w:lang w:val="es-419"/>
        </w:rPr>
        <w:t>cSt</w:t>
      </w:r>
      <w:r>
        <w:rPr>
          <w:lang w:val="es-ES_tradnl"/>
        </w:rPr>
        <w:t xml:space="preserve"> @ 100˚C        </w:t>
      </w:r>
      <w:r>
        <w:rPr>
          <w:lang w:val="es-ES_tradnl"/>
        </w:rPr>
        <w:tab/>
        <w:t>12.4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12.4 </w:t>
      </w:r>
      <w:r>
        <w:rPr>
          <w:lang w:val="es-ES_tradnl"/>
        </w:rPr>
        <w:tab/>
      </w:r>
      <w:r>
        <w:rPr>
          <w:lang w:val="es-ES_tradnl"/>
        </w:rPr>
        <w:tab/>
        <w:t>ASTM D-  445</w:t>
      </w:r>
    </w:p>
    <w:p w:rsidR="004E34ED" w:rsidRDefault="004E34ED" w:rsidP="004E34ED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</w:t>
      </w:r>
      <w:r>
        <w:rPr>
          <w:color w:val="000000"/>
          <w:lang w:val="es-ES_tradnl"/>
        </w:rPr>
        <w:tab/>
        <w:t xml:space="preserve">     @  40˚C</w:t>
      </w:r>
      <w:r>
        <w:rPr>
          <w:color w:val="000000"/>
          <w:lang w:val="es-ES_tradnl"/>
        </w:rPr>
        <w:tab/>
        <w:t>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</w:t>
      </w:r>
    </w:p>
    <w:p w:rsidR="004E34ED" w:rsidRDefault="004E34ED" w:rsidP="004E34ED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Índice de Viscosidad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124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124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D-2270</w:t>
      </w:r>
    </w:p>
    <w:p w:rsidR="004E34ED" w:rsidRDefault="004E34ED" w:rsidP="004E34ED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  <w:tab w:val="left" w:pos="10170"/>
          <w:tab w:val="left" w:pos="10260"/>
        </w:tabs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P</w:t>
      </w:r>
      <w:r>
        <w:rPr>
          <w:color w:val="000000"/>
          <w:lang w:val="es-ES_tradnl"/>
        </w:rPr>
        <w:t xml:space="preserve">unto de Fluidez ˚C (˚F)                  </w:t>
      </w:r>
      <w:r>
        <w:rPr>
          <w:lang w:val="es-ES_tradnl"/>
        </w:rPr>
        <w:t xml:space="preserve"> -32 (-25)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-32 (-25)</w:t>
      </w:r>
      <w:r>
        <w:rPr>
          <w:lang w:val="es-ES_tradnl"/>
        </w:rPr>
        <w:tab/>
      </w:r>
      <w:r>
        <w:rPr>
          <w:color w:val="000000"/>
          <w:lang w:val="es-ES_tradnl"/>
        </w:rPr>
        <w:t>ASTM D-    97</w:t>
      </w:r>
    </w:p>
    <w:p w:rsidR="004E34ED" w:rsidRDefault="004E34ED" w:rsidP="004E34ED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  <w:tab w:val="left" w:pos="10170"/>
        </w:tabs>
        <w:ind w:left="0"/>
        <w:rPr>
          <w:lang w:val="es-ES_tradnl"/>
        </w:rPr>
      </w:pPr>
      <w:r>
        <w:rPr>
          <w:lang w:val="es-ES_tradnl"/>
        </w:rPr>
        <w:t xml:space="preserve">Punto de Encendido ˚C (˚F) </w:t>
      </w:r>
      <w:r>
        <w:rPr>
          <w:lang w:val="es-ES_tradnl"/>
        </w:rPr>
        <w:tab/>
        <w:t xml:space="preserve">           </w:t>
      </w:r>
      <w:r>
        <w:rPr>
          <w:lang w:val="es-ES_tradnl"/>
        </w:rPr>
        <w:t>257 (495)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257 (495)                    </w:t>
      </w:r>
      <w:r>
        <w:rPr>
          <w:lang w:val="es-ES_tradnl"/>
        </w:rPr>
        <w:tab/>
        <w:t xml:space="preserve">ASTM D-    92        </w:t>
      </w:r>
    </w:p>
    <w:p w:rsidR="004E34ED" w:rsidRDefault="004E34ED" w:rsidP="004E34ED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ind w:left="0"/>
        <w:rPr>
          <w:lang w:val="es-ES_tradnl"/>
        </w:rPr>
      </w:pPr>
      <w:r>
        <w:rPr>
          <w:lang w:val="es-ES_tradnl"/>
        </w:rPr>
        <w:t xml:space="preserve">Punto de Llama ˚C (˚F)       </w:t>
      </w:r>
      <w:r>
        <w:rPr>
          <w:lang w:val="es-ES_tradnl"/>
        </w:rPr>
        <w:tab/>
        <w:t xml:space="preserve">           </w:t>
      </w:r>
      <w:r>
        <w:rPr>
          <w:lang w:val="es-ES_tradnl"/>
        </w:rPr>
        <w:t>282 (540)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282 (540)</w:t>
      </w:r>
      <w:r>
        <w:rPr>
          <w:lang w:val="es-ES_tradnl"/>
        </w:rPr>
        <w:tab/>
        <w:t>ASTM D-    92</w:t>
      </w:r>
    </w:p>
    <w:p w:rsidR="004E34ED" w:rsidRDefault="004E34ED" w:rsidP="004E34ED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ind w:left="0"/>
        <w:rPr>
          <w:lang w:val="es-ES_tradnl"/>
        </w:rPr>
      </w:pPr>
      <w:r>
        <w:rPr>
          <w:lang w:val="es-ES_tradnl"/>
        </w:rPr>
        <w:t>Secuencia de Espuma I, II, III</w:t>
      </w:r>
      <w:r>
        <w:rPr>
          <w:lang w:val="es-ES_tradnl"/>
        </w:rPr>
        <w:tab/>
        <w:t>Pasa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Pasa</w:t>
      </w:r>
      <w:r>
        <w:rPr>
          <w:lang w:val="es-ES_tradnl"/>
        </w:rPr>
        <w:tab/>
        <w:t xml:space="preserve">ASTM D-  892 </w:t>
      </w:r>
    </w:p>
    <w:p w:rsidR="004E34ED" w:rsidRDefault="004E34ED" w:rsidP="004E34ED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ind w:left="0"/>
        <w:rPr>
          <w:lang w:val="es-ES_tradnl"/>
        </w:rPr>
      </w:pPr>
      <w:r>
        <w:rPr>
          <w:lang w:val="es-ES_tradnl"/>
        </w:rPr>
        <w:t>Demulsibilidad, 82˚C</w:t>
      </w:r>
      <w:r>
        <w:rPr>
          <w:lang w:val="es-ES_tradnl"/>
        </w:rPr>
        <w:tab/>
      </w:r>
      <w:r>
        <w:rPr>
          <w:lang w:val="es-ES_tradnl"/>
        </w:rPr>
        <w:t xml:space="preserve">         </w:t>
      </w:r>
      <w:r>
        <w:rPr>
          <w:lang w:val="es-ES_tradnl"/>
        </w:rPr>
        <w:t>40 / 40 / 0 (15)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40 / 40 / 0 (15)</w:t>
      </w:r>
      <w:r>
        <w:rPr>
          <w:lang w:val="es-ES_tradnl"/>
        </w:rPr>
        <w:tab/>
        <w:t>ASTM D-1401</w:t>
      </w:r>
    </w:p>
    <w:p w:rsidR="004E34ED" w:rsidRDefault="004E34ED" w:rsidP="004E34ED">
      <w:pPr>
        <w:pStyle w:val="BodyTextIndent"/>
        <w:tabs>
          <w:tab w:val="left" w:pos="4950"/>
          <w:tab w:val="left" w:pos="8910"/>
          <w:tab w:val="left" w:pos="9090"/>
        </w:tabs>
        <w:ind w:left="0"/>
        <w:rPr>
          <w:lang w:val="es-ES_tradnl"/>
        </w:rPr>
      </w:pPr>
      <w:r>
        <w:rPr>
          <w:lang w:val="es-ES_tradnl"/>
        </w:rPr>
        <w:t xml:space="preserve">Desgaste de 4 Bolas, mm </w:t>
      </w:r>
    </w:p>
    <w:p w:rsidR="004E34ED" w:rsidRDefault="004E34ED" w:rsidP="004E34ED">
      <w:pPr>
        <w:pStyle w:val="BodyTextIndent"/>
        <w:tabs>
          <w:tab w:val="left" w:pos="90"/>
          <w:tab w:val="left" w:pos="810"/>
          <w:tab w:val="left" w:pos="990"/>
          <w:tab w:val="left" w:pos="3150"/>
          <w:tab w:val="left" w:pos="4950"/>
          <w:tab w:val="left" w:pos="5940"/>
          <w:tab w:val="left" w:pos="8910"/>
          <w:tab w:val="left" w:pos="9090"/>
        </w:tabs>
        <w:ind w:left="0"/>
      </w:pPr>
      <w:r>
        <w:rPr>
          <w:lang w:val="es-ES_tradnl"/>
        </w:rPr>
        <w:tab/>
      </w:r>
      <w:r>
        <w:t xml:space="preserve">40kg, 1200 rpm, 1 hr., 75˚C  </w:t>
      </w:r>
      <w:r>
        <w:tab/>
        <w:t>.41</w:t>
      </w:r>
      <w:r>
        <w:tab/>
      </w:r>
      <w:r>
        <w:tab/>
        <w:t>.40</w:t>
      </w:r>
      <w:r>
        <w:tab/>
        <w:t>ASTM D-2266</w:t>
      </w:r>
    </w:p>
    <w:p w:rsidR="004E34ED" w:rsidRDefault="004E34ED" w:rsidP="004E34ED">
      <w:pPr>
        <w:pStyle w:val="BodyTextIndent"/>
        <w:tabs>
          <w:tab w:val="left" w:pos="4950"/>
          <w:tab w:val="left" w:pos="8910"/>
          <w:tab w:val="left" w:pos="10170"/>
        </w:tabs>
        <w:ind w:left="0"/>
        <w:rPr>
          <w:lang w:val="es-ES_tradnl"/>
        </w:rPr>
      </w:pPr>
      <w:r>
        <w:rPr>
          <w:lang w:val="es-ES_tradnl"/>
        </w:rPr>
        <w:t>Corrosión al Cobre,</w:t>
      </w:r>
    </w:p>
    <w:p w:rsidR="004E34ED" w:rsidRPr="004E34ED" w:rsidRDefault="004E34ED" w:rsidP="004E34ED">
      <w:pPr>
        <w:pStyle w:val="BodyTextIndent"/>
        <w:tabs>
          <w:tab w:val="left" w:pos="0"/>
          <w:tab w:val="left" w:pos="3150"/>
          <w:tab w:val="left" w:pos="4950"/>
          <w:tab w:val="left" w:pos="5940"/>
          <w:tab w:val="left" w:pos="8910"/>
          <w:tab w:val="left" w:pos="10170"/>
        </w:tabs>
        <w:ind w:left="0" w:firstLine="90"/>
        <w:rPr>
          <w:lang w:val="es-ES"/>
        </w:rPr>
      </w:pPr>
      <w:r w:rsidRPr="004E34ED">
        <w:rPr>
          <w:lang w:val="es-ES"/>
        </w:rPr>
        <w:t xml:space="preserve">121˚C (250˚F) 3 </w:t>
      </w:r>
      <w:r w:rsidRPr="004E34ED">
        <w:rPr>
          <w:lang w:val="es-ES"/>
        </w:rPr>
        <w:t>horas</w:t>
      </w:r>
      <w:r w:rsidRPr="004E34ED">
        <w:rPr>
          <w:lang w:val="es-ES"/>
        </w:rPr>
        <w:tab/>
        <w:t xml:space="preserve">1a </w:t>
      </w:r>
      <w:r w:rsidRPr="004E34ED">
        <w:rPr>
          <w:lang w:val="es-ES"/>
        </w:rPr>
        <w:tab/>
      </w:r>
      <w:r w:rsidRPr="004E34ED">
        <w:rPr>
          <w:lang w:val="es-ES"/>
        </w:rPr>
        <w:tab/>
        <w:t>1a</w:t>
      </w:r>
      <w:r w:rsidRPr="004E34ED">
        <w:rPr>
          <w:lang w:val="es-ES"/>
        </w:rPr>
        <w:tab/>
        <w:t>ASTM D-  130</w:t>
      </w:r>
    </w:p>
    <w:p w:rsidR="004E34ED" w:rsidRDefault="004E34ED" w:rsidP="004E34ED">
      <w:pPr>
        <w:pStyle w:val="BodyTextIndent"/>
        <w:tabs>
          <w:tab w:val="left" w:pos="0"/>
          <w:tab w:val="left" w:pos="3150"/>
          <w:tab w:val="left" w:pos="4950"/>
          <w:tab w:val="left" w:pos="5940"/>
          <w:tab w:val="left" w:pos="8910"/>
          <w:tab w:val="left" w:pos="10170"/>
        </w:tabs>
        <w:ind w:left="0"/>
        <w:rPr>
          <w:lang w:val="es-ES_tradnl"/>
        </w:rPr>
      </w:pPr>
      <w:r>
        <w:rPr>
          <w:lang w:val="es-ES_tradnl"/>
        </w:rPr>
        <w:t>Prueba de Herrumbre</w:t>
      </w:r>
      <w:r>
        <w:rPr>
          <w:lang w:val="es-ES_tradnl"/>
        </w:rPr>
        <w:tab/>
        <w:t>Pasa</w:t>
      </w:r>
      <w:r>
        <w:rPr>
          <w:lang w:val="es-ES_tradnl"/>
        </w:rPr>
        <w:tab/>
      </w:r>
      <w:r>
        <w:rPr>
          <w:lang w:val="es-ES_tradnl"/>
        </w:rPr>
        <w:tab/>
        <w:t>Pasa</w:t>
      </w:r>
      <w:r>
        <w:rPr>
          <w:lang w:val="es-ES_tradnl"/>
        </w:rPr>
        <w:tab/>
        <w:t>ASTMD-665A&amp;B</w:t>
      </w:r>
    </w:p>
    <w:p w:rsidR="004E34ED" w:rsidRDefault="004E34ED" w:rsidP="004E34ED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</w:tabs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Clasificación </w:t>
      </w:r>
      <w:r w:rsidRPr="004E34ED">
        <w:rPr>
          <w:color w:val="000000"/>
          <w:lang w:val="es-419"/>
        </w:rPr>
        <w:t>USDA</w:t>
      </w:r>
      <w:r>
        <w:rPr>
          <w:color w:val="000000"/>
          <w:lang w:val="es-ES_tradnl"/>
        </w:rPr>
        <w:t xml:space="preserve">             </w:t>
      </w:r>
      <w:r>
        <w:rPr>
          <w:color w:val="000000"/>
          <w:lang w:val="es-ES_tradnl"/>
        </w:rPr>
        <w:tab/>
        <w:t>H-2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H-2</w:t>
      </w:r>
    </w:p>
    <w:p w:rsidR="004E34ED" w:rsidRPr="004E34ED" w:rsidRDefault="004E34ED" w:rsidP="004E34ED">
      <w:pPr>
        <w:pStyle w:val="Heading7"/>
        <w:rPr>
          <w:color w:val="FFFFFF"/>
          <w:lang w:val="es-ES"/>
        </w:rPr>
      </w:pPr>
      <w:r>
        <w:rPr>
          <w:lang w:val="es-ES"/>
        </w:rPr>
        <w:t>PIN #                                                16005</w:t>
      </w:r>
      <w:r>
        <w:rPr>
          <w:lang w:val="es-ES"/>
        </w:rPr>
        <w:tab/>
        <w:t xml:space="preserve">                         </w:t>
      </w:r>
      <w:r w:rsidRPr="004E34ED">
        <w:rPr>
          <w:lang w:val="es-ES"/>
        </w:rPr>
        <w:t>16087</w:t>
      </w:r>
    </w:p>
    <w:p w:rsidR="00D57F18" w:rsidRPr="00456101" w:rsidRDefault="00A62619" w:rsidP="004E34ED">
      <w:pPr>
        <w:tabs>
          <w:tab w:val="left" w:pos="180"/>
          <w:tab w:val="left" w:pos="2520"/>
          <w:tab w:val="left" w:pos="4500"/>
          <w:tab w:val="left" w:pos="6660"/>
          <w:tab w:val="left" w:pos="8550"/>
        </w:tabs>
        <w:rPr>
          <w:color w:val="000000"/>
          <w:lang w:val="es-CR"/>
        </w:rPr>
      </w:pPr>
      <w:r w:rsidRPr="00EB5B00">
        <w:rPr>
          <w:sz w:val="16"/>
          <w:lang w:val="es-ES"/>
        </w:rPr>
        <w:t xml:space="preserve">                                                       </w:t>
      </w:r>
      <w:r w:rsidRPr="00EB5B00">
        <w:rPr>
          <w:lang w:val="es-ES"/>
        </w:rPr>
        <w:t xml:space="preserve"> </w:t>
      </w:r>
      <w:r w:rsidR="0069052C" w:rsidRPr="00456101">
        <w:rPr>
          <w:color w:val="000000"/>
          <w:lang w:val="es-CR"/>
        </w:rPr>
        <w:t xml:space="preserve"> </w:t>
      </w:r>
    </w:p>
    <w:p w:rsidR="00D016D7" w:rsidRDefault="008423A4" w:rsidP="007116A7">
      <w:pPr>
        <w:tabs>
          <w:tab w:val="left" w:pos="4590"/>
          <w:tab w:val="left" w:pos="6300"/>
        </w:tabs>
        <w:rPr>
          <w:rFonts w:ascii="Arial Rounded MT Bold" w:hAnsi="Arial Rounded MT Bold"/>
          <w:color w:val="0000FF"/>
          <w:sz w:val="28"/>
          <w:szCs w:val="28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57F18" w:rsidRPr="008423A4" w:rsidRDefault="00D57F18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</w:p>
    <w:p w:rsidR="00D016D7" w:rsidRPr="004E34ED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  <w:lang w:val="es-ES"/>
        </w:rPr>
      </w:pPr>
      <w:bookmarkStart w:id="0" w:name="_GoBack"/>
      <w:bookmarkEnd w:id="0"/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 w:rsidRPr="004E34ED">
        <w:rPr>
          <w:b/>
          <w:sz w:val="16"/>
          <w:lang w:val="es-ES"/>
        </w:rPr>
        <w:tab/>
      </w:r>
    </w:p>
    <w:sectPr w:rsidR="00D016D7" w:rsidRPr="004E34ED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3D337A"/>
    <w:rsid w:val="00456101"/>
    <w:rsid w:val="004E34ED"/>
    <w:rsid w:val="004F35F9"/>
    <w:rsid w:val="00670EB1"/>
    <w:rsid w:val="0069052C"/>
    <w:rsid w:val="007116A7"/>
    <w:rsid w:val="00731EE2"/>
    <w:rsid w:val="007F5FA7"/>
    <w:rsid w:val="008423A4"/>
    <w:rsid w:val="00A62619"/>
    <w:rsid w:val="00A9771D"/>
    <w:rsid w:val="00C17E8C"/>
    <w:rsid w:val="00C538BF"/>
    <w:rsid w:val="00D016D7"/>
    <w:rsid w:val="00D57F18"/>
    <w:rsid w:val="00DC16B6"/>
    <w:rsid w:val="00E21F33"/>
    <w:rsid w:val="00E97669"/>
    <w:rsid w:val="00EB5B00"/>
    <w:rsid w:val="00EF0702"/>
    <w:rsid w:val="00FA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34E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34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  <w:style w:type="paragraph" w:styleId="BlockText">
    <w:name w:val="Block Text"/>
    <w:basedOn w:val="Normal"/>
    <w:semiHidden/>
    <w:rsid w:val="00FA1EEE"/>
    <w:pPr>
      <w:widowControl w:val="0"/>
      <w:tabs>
        <w:tab w:val="left" w:pos="-720"/>
      </w:tabs>
      <w:suppressAutoHyphens/>
      <w:ind w:left="-360" w:right="-360"/>
      <w:jc w:val="both"/>
    </w:pPr>
    <w:rPr>
      <w:snapToGrid w:val="0"/>
      <w:spacing w:val="-2"/>
      <w:sz w:val="19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34E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3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145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4</cp:revision>
  <cp:lastPrinted>2013-03-20T19:43:00Z</cp:lastPrinted>
  <dcterms:created xsi:type="dcterms:W3CDTF">2017-03-28T13:39:00Z</dcterms:created>
  <dcterms:modified xsi:type="dcterms:W3CDTF">2017-03-28T14:14:00Z</dcterms:modified>
</cp:coreProperties>
</file>