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432383"/>
                <wp:effectExtent l="0" t="0" r="508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432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F18" w:rsidRDefault="00D57F18" w:rsidP="00D57F18">
                            <w:pPr>
                              <w:pStyle w:val="BodyText"/>
                              <w:rPr>
                                <w:b/>
                                <w:color w:val="000080"/>
                                <w:lang w:val="es-CR"/>
                              </w:rPr>
                            </w:pPr>
                          </w:p>
                          <w:p w:rsidR="00EB5B00" w:rsidRPr="00EB5B00" w:rsidRDefault="00EB5B00" w:rsidP="00EB5B00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"/>
                              </w:rPr>
                            </w:pPr>
                            <w:r w:rsidRPr="00EB5B00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"/>
                              </w:rPr>
                              <w:t>TTF-500</w:t>
                            </w:r>
                            <w:r w:rsidRPr="00EB5B00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ES"/>
                              </w:rPr>
                              <w:tab/>
                              <w:t>TTF-500M</w:t>
                            </w:r>
                          </w:p>
                          <w:p w:rsidR="00EB5B00" w:rsidRPr="00EB5B00" w:rsidRDefault="00EB5B00" w:rsidP="00EB5B00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D57F18" w:rsidRPr="00D57F18" w:rsidRDefault="00EB5B00" w:rsidP="00EB5B00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ACEITES PARA ALTA TEMPERATURA (</w:t>
                            </w:r>
                            <w:r w:rsidRPr="00EB5B00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TENTER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FRAME</w:t>
                            </w:r>
                            <w:proofErr w:type="spellEnd"/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8hiAIAABk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" stroked="f">
                <v:textbox>
                  <w:txbxContent>
                    <w:p w:rsidR="00D57F18" w:rsidRDefault="00D57F18" w:rsidP="00D57F18">
                      <w:pPr>
                        <w:pStyle w:val="BodyText"/>
                        <w:rPr>
                          <w:b/>
                          <w:color w:val="000080"/>
                          <w:lang w:val="es-CR"/>
                        </w:rPr>
                      </w:pPr>
                    </w:p>
                    <w:p w:rsidR="00EB5B00" w:rsidRPr="00EB5B00" w:rsidRDefault="00EB5B00" w:rsidP="00EB5B00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  <w:lang w:val="es-ES"/>
                        </w:rPr>
                      </w:pPr>
                      <w:r w:rsidRPr="00EB5B00">
                        <w:rPr>
                          <w:b/>
                          <w:bCs/>
                          <w:color w:val="FF0000"/>
                          <w:sz w:val="44"/>
                          <w:lang w:val="es-ES"/>
                        </w:rPr>
                        <w:t>TTF-500</w:t>
                      </w:r>
                      <w:r w:rsidRPr="00EB5B00">
                        <w:rPr>
                          <w:b/>
                          <w:bCs/>
                          <w:color w:val="FF0000"/>
                          <w:sz w:val="44"/>
                          <w:lang w:val="es-ES"/>
                        </w:rPr>
                        <w:tab/>
                        <w:t>TTF-500M</w:t>
                      </w:r>
                    </w:p>
                    <w:p w:rsidR="00EB5B00" w:rsidRPr="00EB5B00" w:rsidRDefault="00EB5B00" w:rsidP="00EB5B00">
                      <w:pPr>
                        <w:rPr>
                          <w:lang w:val="es-ES"/>
                        </w:rPr>
                      </w:pPr>
                    </w:p>
                    <w:p w:rsidR="00D57F18" w:rsidRPr="00D57F18" w:rsidRDefault="00EB5B00" w:rsidP="00EB5B00">
                      <w:pPr>
                        <w:pStyle w:val="BodyText"/>
                        <w:rPr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ACEITES PARA ALTA TEMPERATURA (</w:t>
                      </w:r>
                      <w:r w:rsidRPr="00EB5B00">
                        <w:rPr>
                          <w:b/>
                          <w:color w:val="000080"/>
                          <w:sz w:val="32"/>
                          <w:lang w:val="es-419"/>
                        </w:rPr>
                        <w:t>TENTER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FRAME</w:t>
                      </w:r>
                      <w:proofErr w:type="spellEnd"/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EB5B00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F6BF0" wp14:editId="561C99EC">
                <wp:simplePos x="0" y="0"/>
                <wp:positionH relativeFrom="column">
                  <wp:posOffset>3256229</wp:posOffset>
                </wp:positionH>
                <wp:positionV relativeFrom="paragraph">
                  <wp:posOffset>15859</wp:posOffset>
                </wp:positionV>
                <wp:extent cx="3467100" cy="1801925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8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EB5B00">
                              <w:rPr>
                                <w:sz w:val="20"/>
                                <w:lang w:val="es-419"/>
                              </w:rPr>
                              <w:t>TTF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500 puede aplicarse a cadenas por goteo, brochas o rueda, por inmersión en un baño, o por rociado.</w:t>
                            </w:r>
                          </w:p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La homogenización especial de los fluidos base en adición a la tecnología de aditivos del siglo 21, le permiten a este producto permanecer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resbaloso sobre las cadenas, manteniendo así el proceso de evaporación bien distribuido previniendo así la acumulación de aceite y eliminando el humo.</w:t>
                            </w:r>
                          </w:p>
                          <w:p w:rsidR="00EB5B00" w:rsidRDefault="00EB5B00" w:rsidP="00EB5B00">
                            <w:pPr>
                              <w:pStyle w:val="BodyText2"/>
                              <w:ind w:firstLine="720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TTF-500 también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está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disponible con </w:t>
                            </w:r>
                            <w:r w:rsidRPr="00EB5B00">
                              <w:rPr>
                                <w:sz w:val="20"/>
                                <w:lang w:val="es-419"/>
                              </w:rPr>
                              <w:t>Moly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(TTF-500M) y con aditivo pegajoso (TTF-500 </w:t>
                            </w:r>
                            <w:r w:rsidRPr="00EB5B00">
                              <w:rPr>
                                <w:sz w:val="20"/>
                                <w:lang w:val="es-419"/>
                              </w:rPr>
                              <w:t>XND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) o una combinación de los dos.</w:t>
                            </w:r>
                          </w:p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D57F18" w:rsidRDefault="00D57F1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D57F18" w:rsidRPr="00FA1EEE" w:rsidRDefault="00D57F18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4pt;margin-top:1.25pt;width:273pt;height:141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" fillcolor="white [3201]" strokeweight=".5pt">
                <v:textbox>
                  <w:txbxContent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EB5B00">
                        <w:rPr>
                          <w:sz w:val="20"/>
                          <w:lang w:val="es-419"/>
                        </w:rPr>
                        <w:t>TTF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500 puede aplicarse a cadenas por goteo, brochas o rueda, por inmersión en un baño, o por rociado.</w:t>
                      </w:r>
                    </w:p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lang w:val="es-ES_tradnl"/>
                        </w:rPr>
                      </w:pPr>
                    </w:p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 xml:space="preserve">La homogenización especial de los fluidos base en adición a la tecnología de aditivos del siglo 21, le permiten a este producto permanecer </w:t>
                      </w:r>
                      <w:r>
                        <w:rPr>
                          <w:sz w:val="20"/>
                          <w:lang w:val="es-ES_tradnl"/>
                        </w:rPr>
                        <w:t>más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resbaloso sobre las cadenas, manteniendo así el proceso de evaporación bien distribuido previniendo así la acumulación de aceite y eliminando el humo.</w:t>
                      </w:r>
                    </w:p>
                    <w:p w:rsidR="00EB5B00" w:rsidRDefault="00EB5B00" w:rsidP="00EB5B00">
                      <w:pPr>
                        <w:pStyle w:val="BodyText2"/>
                        <w:ind w:firstLine="720"/>
                        <w:jc w:val="both"/>
                        <w:rPr>
                          <w:lang w:val="es-ES_tradnl"/>
                        </w:rPr>
                      </w:pPr>
                    </w:p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 xml:space="preserve">TTF-500 también </w:t>
                      </w:r>
                      <w:r>
                        <w:rPr>
                          <w:sz w:val="20"/>
                          <w:lang w:val="es-ES_tradnl"/>
                        </w:rPr>
                        <w:t>está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disponible con </w:t>
                      </w:r>
                      <w:r w:rsidRPr="00EB5B00">
                        <w:rPr>
                          <w:sz w:val="20"/>
                          <w:lang w:val="es-419"/>
                        </w:rPr>
                        <w:t>Moly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(TTF-500M) y con aditivo pegajoso (TTF-500 </w:t>
                      </w:r>
                      <w:r w:rsidRPr="00EB5B00">
                        <w:rPr>
                          <w:sz w:val="20"/>
                          <w:lang w:val="es-419"/>
                        </w:rPr>
                        <w:t>XND</w:t>
                      </w:r>
                      <w:r>
                        <w:rPr>
                          <w:sz w:val="20"/>
                          <w:lang w:val="es-ES_tradnl"/>
                        </w:rPr>
                        <w:t>) o una combinación de los dos.</w:t>
                      </w:r>
                    </w:p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D57F18" w:rsidRDefault="00D57F18">
                      <w:pPr>
                        <w:rPr>
                          <w:lang w:val="es-ES_tradnl"/>
                        </w:rPr>
                      </w:pPr>
                    </w:p>
                    <w:p w:rsidR="00D57F18" w:rsidRPr="00FA1EEE" w:rsidRDefault="00D57F18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4D1E7" wp14:editId="6205594B">
                <wp:simplePos x="0" y="0"/>
                <wp:positionH relativeFrom="column">
                  <wp:posOffset>-322580</wp:posOffset>
                </wp:positionH>
                <wp:positionV relativeFrom="paragraph">
                  <wp:posOffset>10160</wp:posOffset>
                </wp:positionV>
                <wp:extent cx="3350260" cy="1807210"/>
                <wp:effectExtent l="0" t="0" r="2159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80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TTF-500 de Sentinel es una mezcla de lubricantes sintéticos capaces de lubricar a altas temperaturas sin depositar ningún residuo significante, como carbón, barniz o lodos.</w:t>
                            </w:r>
                          </w:p>
                          <w:p w:rsidR="00EB5B00" w:rsidRDefault="00EB5B00" w:rsidP="00EB5B00">
                            <w:pPr>
                              <w:pStyle w:val="BodyText2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EB5B00" w:rsidRDefault="00EB5B00" w:rsidP="00EB5B00">
                            <w:pPr>
                              <w:pStyle w:val="BodyText2"/>
                              <w:tabs>
                                <w:tab w:val="left" w:pos="990"/>
                              </w:tabs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TTF-500 protege contra el desgaste y la oxidación y prolonga dramáticamente el servicio útil de los lubricantes.  Este nuevo aceite para alta temperatura fue diseñado específicamente para aplicaciones en </w:t>
                            </w:r>
                            <w:r w:rsidRPr="004E34ED">
                              <w:rPr>
                                <w:sz w:val="20"/>
                                <w:lang w:val="es-419"/>
                              </w:rPr>
                              <w:t>Tenter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Pr="004E34ED">
                              <w:rPr>
                                <w:sz w:val="20"/>
                                <w:lang w:val="es-419"/>
                              </w:rPr>
                              <w:t>Frames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en un amplio rango de temperaturas.  Recomendado para usar donde se necesita baja corrosión de ambos metales ferrosos y no-ferrosos a altas temperaturas.</w:t>
                            </w:r>
                          </w:p>
                          <w:p w:rsidR="00FA1EEE" w:rsidRPr="00EB5B00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.8pt;width:263.8pt;height:14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" fillcolor="white [3201]" strokeweight=".5pt">
                <v:textbox>
                  <w:txbxContent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TTF-500 de Sentinel es una mezcla de lubricantes sintéticos capaces de lubricar a altas temperaturas sin depositar ningún residuo significante, como carbón, barniz o lodos.</w:t>
                      </w:r>
                    </w:p>
                    <w:p w:rsidR="00EB5B00" w:rsidRDefault="00EB5B00" w:rsidP="00EB5B00">
                      <w:pPr>
                        <w:pStyle w:val="BodyText2"/>
                        <w:jc w:val="both"/>
                        <w:rPr>
                          <w:lang w:val="es-ES_tradnl"/>
                        </w:rPr>
                      </w:pPr>
                    </w:p>
                    <w:p w:rsidR="00EB5B00" w:rsidRDefault="00EB5B00" w:rsidP="00EB5B00">
                      <w:pPr>
                        <w:pStyle w:val="BodyText2"/>
                        <w:tabs>
                          <w:tab w:val="left" w:pos="990"/>
                        </w:tabs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 xml:space="preserve">TTF-500 protege contra el desgaste y la oxidación y prolonga dramáticamente el servicio útil de los lubricantes.  Este nuevo aceite para alta temperatura fue diseñado específicamente para aplicaciones en </w:t>
                      </w:r>
                      <w:r w:rsidRPr="004E34ED">
                        <w:rPr>
                          <w:sz w:val="20"/>
                          <w:lang w:val="es-419"/>
                        </w:rPr>
                        <w:t>Tenter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</w:t>
                      </w:r>
                      <w:r w:rsidRPr="004E34ED">
                        <w:rPr>
                          <w:sz w:val="20"/>
                          <w:lang w:val="es-419"/>
                        </w:rPr>
                        <w:t>Frames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en un amplio rango de temperaturas.  Recomendado para usar donde se necesita baja corrosión de ambos metales ferrosos y no-ferrosos a altas temperaturas.</w:t>
                      </w:r>
                    </w:p>
                    <w:p w:rsidR="00FA1EEE" w:rsidRPr="00EB5B00" w:rsidRDefault="00FA1EE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7F5FA7" w:rsidRPr="00EB5B00" w:rsidRDefault="007F5FA7" w:rsidP="007F5FA7">
      <w:pPr>
        <w:rPr>
          <w:szCs w:val="40"/>
          <w:lang w:val="es-ES"/>
        </w:rPr>
      </w:pPr>
      <w:r w:rsidRPr="00EB5B00">
        <w:rPr>
          <w:rFonts w:ascii="Arial Rounded MT Bold" w:hAnsi="Arial Rounded MT Bold"/>
          <w:b/>
          <w:bCs/>
          <w:color w:val="0000FF"/>
          <w:sz w:val="36"/>
          <w:szCs w:val="36"/>
          <w:lang w:val="es-ES"/>
        </w:rPr>
        <w:t xml:space="preserve"> </w:t>
      </w:r>
      <w:r w:rsidRPr="00A62619">
        <w:rPr>
          <w:rFonts w:ascii="Arial Rounded MT Bold" w:hAnsi="Arial Rounded MT Bold"/>
          <w:b/>
          <w:bCs/>
          <w:color w:val="0000FF"/>
          <w:sz w:val="36"/>
          <w:szCs w:val="36"/>
          <w:lang w:val="es-CR"/>
        </w:rPr>
        <w:t>CARACTERÍSTICAS</w:t>
      </w:r>
      <w:r w:rsidRPr="00EB5B00">
        <w:rPr>
          <w:rFonts w:ascii="Arial Rounded MT Bold" w:hAnsi="Arial Rounded MT Bold"/>
          <w:b/>
          <w:bCs/>
          <w:color w:val="0000FF"/>
          <w:sz w:val="36"/>
          <w:szCs w:val="36"/>
          <w:lang w:val="es-ES"/>
        </w:rPr>
        <w:t xml:space="preserve"> </w:t>
      </w:r>
      <w:r w:rsidRPr="00A62619">
        <w:rPr>
          <w:rFonts w:ascii="Arial Rounded MT Bold" w:hAnsi="Arial Rounded MT Bold"/>
          <w:b/>
          <w:bCs/>
          <w:color w:val="0000FF"/>
          <w:sz w:val="36"/>
          <w:szCs w:val="36"/>
          <w:lang w:val="es-ES"/>
        </w:rPr>
        <w:t>TÍPICAS</w:t>
      </w:r>
    </w:p>
    <w:p w:rsidR="004E34ED" w:rsidRPr="004E34ED" w:rsidRDefault="00A62619" w:rsidP="004E34ED">
      <w:pPr>
        <w:tabs>
          <w:tab w:val="left" w:pos="1714"/>
          <w:tab w:val="left" w:pos="2790"/>
          <w:tab w:val="left" w:pos="2880"/>
          <w:tab w:val="left" w:pos="2970"/>
          <w:tab w:val="left" w:pos="3060"/>
          <w:tab w:val="left" w:pos="3154"/>
          <w:tab w:val="left" w:pos="4230"/>
          <w:tab w:val="left" w:pos="4590"/>
          <w:tab w:val="left" w:pos="4950"/>
          <w:tab w:val="left" w:pos="5670"/>
          <w:tab w:val="left" w:pos="5760"/>
          <w:tab w:val="left" w:pos="5940"/>
          <w:tab w:val="left" w:pos="6300"/>
          <w:tab w:val="left" w:pos="7380"/>
          <w:tab w:val="left" w:pos="8910"/>
        </w:tabs>
        <w:spacing w:line="360" w:lineRule="auto"/>
        <w:ind w:left="-720"/>
        <w:rPr>
          <w:color w:val="000000"/>
          <w:lang w:val="es-ES"/>
        </w:rPr>
      </w:pPr>
      <w:r w:rsidRPr="00EB5B00">
        <w:rPr>
          <w:sz w:val="16"/>
          <w:lang w:val="es-ES"/>
        </w:rPr>
        <w:t xml:space="preserve">       </w:t>
      </w:r>
      <w:r w:rsidR="004E34ED">
        <w:rPr>
          <w:color w:val="000000"/>
          <w:lang w:val="es-ES_tradnl"/>
        </w:rPr>
        <w:tab/>
      </w:r>
      <w:r w:rsidR="004E34ED">
        <w:rPr>
          <w:color w:val="000000"/>
          <w:lang w:val="es-ES_tradnl"/>
        </w:rPr>
        <w:tab/>
      </w:r>
      <w:proofErr w:type="spellStart"/>
      <w:r w:rsidR="004E34ED" w:rsidRPr="004E34ED">
        <w:rPr>
          <w:b/>
          <w:bCs/>
          <w:color w:val="000000"/>
          <w:u w:val="single"/>
          <w:lang w:val="es-ES"/>
        </w:rPr>
        <w:t>TTF</w:t>
      </w:r>
      <w:proofErr w:type="spellEnd"/>
      <w:r w:rsidR="004E34ED" w:rsidRPr="004E34ED">
        <w:rPr>
          <w:b/>
          <w:bCs/>
          <w:color w:val="000000"/>
          <w:u w:val="single"/>
          <w:lang w:val="es-ES"/>
        </w:rPr>
        <w:t xml:space="preserve"> 500</w:t>
      </w:r>
      <w:r w:rsidR="004E34ED" w:rsidRPr="004E34ED">
        <w:rPr>
          <w:color w:val="000000"/>
          <w:lang w:val="es-ES"/>
        </w:rPr>
        <w:tab/>
      </w:r>
      <w:r w:rsidR="004E34ED" w:rsidRPr="004E34ED">
        <w:rPr>
          <w:color w:val="000000"/>
          <w:lang w:val="es-ES"/>
        </w:rPr>
        <w:tab/>
      </w:r>
      <w:r w:rsidR="004E34ED" w:rsidRPr="004E34ED">
        <w:rPr>
          <w:color w:val="000000"/>
          <w:lang w:val="es-ES"/>
        </w:rPr>
        <w:tab/>
      </w:r>
      <w:r w:rsidR="004E34ED" w:rsidRPr="004E34ED">
        <w:rPr>
          <w:color w:val="000000"/>
          <w:lang w:val="es-ES"/>
        </w:rPr>
        <w:tab/>
      </w:r>
      <w:proofErr w:type="spellStart"/>
      <w:r w:rsidR="004E34ED" w:rsidRPr="004E34ED">
        <w:rPr>
          <w:b/>
          <w:bCs/>
          <w:color w:val="000000"/>
          <w:u w:val="single"/>
          <w:lang w:val="es-ES"/>
        </w:rPr>
        <w:t>TTF</w:t>
      </w:r>
      <w:proofErr w:type="spellEnd"/>
      <w:r w:rsidR="004E34ED" w:rsidRPr="004E34ED">
        <w:rPr>
          <w:b/>
          <w:bCs/>
          <w:color w:val="000000"/>
          <w:u w:val="single"/>
          <w:lang w:val="es-ES"/>
        </w:rPr>
        <w:t xml:space="preserve"> 500M</w:t>
      </w:r>
    </w:p>
    <w:p w:rsidR="004E34ED" w:rsidRDefault="004E34ED" w:rsidP="004E34ED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Grado ISO de Viscosidad           </w:t>
      </w:r>
      <w:r>
        <w:rPr>
          <w:color w:val="000000"/>
          <w:lang w:val="es-ES_tradnl"/>
        </w:rPr>
        <w:tab/>
        <w:t>100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100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D-2422</w:t>
      </w:r>
    </w:p>
    <w:p w:rsidR="004E34ED" w:rsidRDefault="004E34ED" w:rsidP="004E34ED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  <w:rPr>
          <w:lang w:val="es-ES_tradnl"/>
        </w:rPr>
      </w:pPr>
      <w:r>
        <w:rPr>
          <w:lang w:val="es-ES_tradnl"/>
        </w:rPr>
        <w:t xml:space="preserve">Viscosidad </w:t>
      </w:r>
      <w:r w:rsidRPr="004E34ED">
        <w:rPr>
          <w:lang w:val="es-419"/>
        </w:rPr>
        <w:t>cSt</w:t>
      </w:r>
      <w:r>
        <w:rPr>
          <w:lang w:val="es-ES_tradnl"/>
        </w:rPr>
        <w:t xml:space="preserve"> @ 100˚C        </w:t>
      </w:r>
      <w:r>
        <w:rPr>
          <w:lang w:val="es-ES_tradnl"/>
        </w:rPr>
        <w:tab/>
        <w:t>12.4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12.4 </w:t>
      </w:r>
      <w:r>
        <w:rPr>
          <w:lang w:val="es-ES_tradnl"/>
        </w:rPr>
        <w:tab/>
      </w:r>
      <w:r>
        <w:rPr>
          <w:lang w:val="es-ES_tradnl"/>
        </w:rPr>
        <w:tab/>
        <w:t>ASTM D-  445</w:t>
      </w:r>
    </w:p>
    <w:p w:rsidR="004E34ED" w:rsidRDefault="004E34ED" w:rsidP="004E34ED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>
        <w:rPr>
          <w:color w:val="000000"/>
          <w:lang w:val="es-ES_tradnl"/>
        </w:rPr>
        <w:tab/>
        <w:t xml:space="preserve">     @  40˚C</w:t>
      </w:r>
      <w:r>
        <w:rPr>
          <w:color w:val="000000"/>
          <w:lang w:val="es-ES_tradnl"/>
        </w:rPr>
        <w:tab/>
        <w:t>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</w:t>
      </w:r>
    </w:p>
    <w:p w:rsidR="004E34ED" w:rsidRDefault="004E34ED" w:rsidP="004E34ED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Índice de Viscosidad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124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124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4E34ED" w:rsidRDefault="004E34ED" w:rsidP="004E34ED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  <w:tab w:val="left" w:pos="10170"/>
          <w:tab w:val="left" w:pos="10260"/>
        </w:tabs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</w:t>
      </w:r>
      <w:r>
        <w:rPr>
          <w:color w:val="000000"/>
          <w:lang w:val="es-ES_tradnl"/>
        </w:rPr>
        <w:t xml:space="preserve">unto de Fluidez ˚C (˚F)                  </w:t>
      </w:r>
      <w:r>
        <w:rPr>
          <w:lang w:val="es-ES_tradnl"/>
        </w:rPr>
        <w:t xml:space="preserve"> -32 (-25)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-32 (-25)</w:t>
      </w:r>
      <w:r>
        <w:rPr>
          <w:lang w:val="es-ES_tradnl"/>
        </w:rPr>
        <w:tab/>
      </w:r>
      <w:r>
        <w:rPr>
          <w:color w:val="000000"/>
          <w:lang w:val="es-ES_tradnl"/>
        </w:rPr>
        <w:t>ASTM D-    97</w:t>
      </w:r>
    </w:p>
    <w:p w:rsidR="004E34ED" w:rsidRDefault="004E34ED" w:rsidP="004E34E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  <w:tab w:val="left" w:pos="10170"/>
        </w:tabs>
        <w:ind w:left="0"/>
        <w:rPr>
          <w:lang w:val="es-ES_tradnl"/>
        </w:rPr>
      </w:pPr>
      <w:r>
        <w:rPr>
          <w:lang w:val="es-ES_tradnl"/>
        </w:rPr>
        <w:t xml:space="preserve">Punto de Encendido ˚C (˚F) </w:t>
      </w:r>
      <w:r>
        <w:rPr>
          <w:lang w:val="es-ES_tradnl"/>
        </w:rPr>
        <w:tab/>
        <w:t xml:space="preserve">           </w:t>
      </w:r>
      <w:r>
        <w:rPr>
          <w:lang w:val="es-ES_tradnl"/>
        </w:rPr>
        <w:t>257 (495)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257 (495)                    </w:t>
      </w:r>
      <w:r>
        <w:rPr>
          <w:lang w:val="es-ES_tradnl"/>
        </w:rPr>
        <w:tab/>
        <w:t xml:space="preserve">ASTM D-    92        </w:t>
      </w:r>
    </w:p>
    <w:p w:rsidR="004E34ED" w:rsidRDefault="004E34ED" w:rsidP="004E34E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  <w:rPr>
          <w:lang w:val="es-ES_tradnl"/>
        </w:rPr>
      </w:pPr>
      <w:r>
        <w:rPr>
          <w:lang w:val="es-ES_tradnl"/>
        </w:rPr>
        <w:t xml:space="preserve">Punto de Llama ˚C (˚F)       </w:t>
      </w:r>
      <w:r>
        <w:rPr>
          <w:lang w:val="es-ES_tradnl"/>
        </w:rPr>
        <w:tab/>
        <w:t xml:space="preserve">           </w:t>
      </w:r>
      <w:r>
        <w:rPr>
          <w:lang w:val="es-ES_tradnl"/>
        </w:rPr>
        <w:t>282 (540)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282 (540)</w:t>
      </w:r>
      <w:r>
        <w:rPr>
          <w:lang w:val="es-ES_tradnl"/>
        </w:rPr>
        <w:tab/>
        <w:t>ASTM D-    92</w:t>
      </w:r>
    </w:p>
    <w:p w:rsidR="004E34ED" w:rsidRDefault="004E34ED" w:rsidP="004E34E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  <w:rPr>
          <w:lang w:val="es-ES_tradnl"/>
        </w:rPr>
      </w:pPr>
      <w:r>
        <w:rPr>
          <w:lang w:val="es-ES_tradnl"/>
        </w:rPr>
        <w:t>Secuencia de Espuma I, II, III</w:t>
      </w:r>
      <w:r>
        <w:rPr>
          <w:lang w:val="es-ES_tradnl"/>
        </w:rPr>
        <w:tab/>
        <w:t>Pasa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Pasa</w:t>
      </w:r>
      <w:r>
        <w:rPr>
          <w:lang w:val="es-ES_tradnl"/>
        </w:rPr>
        <w:tab/>
        <w:t xml:space="preserve">ASTM D-  892 </w:t>
      </w:r>
    </w:p>
    <w:p w:rsidR="004E34ED" w:rsidRDefault="004E34ED" w:rsidP="004E34E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  <w:rPr>
          <w:lang w:val="es-ES_tradnl"/>
        </w:rPr>
      </w:pPr>
      <w:r>
        <w:rPr>
          <w:lang w:val="es-ES_tradnl"/>
        </w:rPr>
        <w:t>Demulsibilidad, 82˚C</w:t>
      </w:r>
      <w:r>
        <w:rPr>
          <w:lang w:val="es-ES_tradnl"/>
        </w:rPr>
        <w:tab/>
      </w:r>
      <w:r>
        <w:rPr>
          <w:lang w:val="es-ES_tradnl"/>
        </w:rPr>
        <w:t xml:space="preserve">         </w:t>
      </w:r>
      <w:r>
        <w:rPr>
          <w:lang w:val="es-ES_tradnl"/>
        </w:rPr>
        <w:t>40 / 40 / 0 (15)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40 / 40 / 0 (15)</w:t>
      </w:r>
      <w:r>
        <w:rPr>
          <w:lang w:val="es-ES_tradnl"/>
        </w:rPr>
        <w:tab/>
        <w:t>ASTM D-1401</w:t>
      </w:r>
    </w:p>
    <w:p w:rsidR="004E34ED" w:rsidRDefault="004E34ED" w:rsidP="004E34ED">
      <w:pPr>
        <w:pStyle w:val="BodyTextIndent"/>
        <w:tabs>
          <w:tab w:val="left" w:pos="4950"/>
          <w:tab w:val="left" w:pos="8910"/>
          <w:tab w:val="left" w:pos="9090"/>
        </w:tabs>
        <w:ind w:left="0"/>
        <w:rPr>
          <w:lang w:val="es-ES_tradnl"/>
        </w:rPr>
      </w:pPr>
      <w:r>
        <w:rPr>
          <w:lang w:val="es-ES_tradnl"/>
        </w:rPr>
        <w:t xml:space="preserve">Desgaste de 4 Bolas, mm </w:t>
      </w:r>
    </w:p>
    <w:p w:rsidR="004E34ED" w:rsidRDefault="004E34ED" w:rsidP="004E34ED">
      <w:pPr>
        <w:pStyle w:val="BodyTextIndent"/>
        <w:tabs>
          <w:tab w:val="left" w:pos="90"/>
          <w:tab w:val="left" w:pos="810"/>
          <w:tab w:val="left" w:pos="990"/>
          <w:tab w:val="left" w:pos="3150"/>
          <w:tab w:val="left" w:pos="4950"/>
          <w:tab w:val="left" w:pos="5940"/>
          <w:tab w:val="left" w:pos="8910"/>
          <w:tab w:val="left" w:pos="9090"/>
        </w:tabs>
        <w:ind w:left="0"/>
      </w:pPr>
      <w:r>
        <w:rPr>
          <w:lang w:val="es-ES_tradnl"/>
        </w:rPr>
        <w:tab/>
      </w:r>
      <w:r>
        <w:t xml:space="preserve">40kg, 1200 rpm, 1 hr., 75˚C  </w:t>
      </w:r>
      <w:r>
        <w:tab/>
        <w:t>.41</w:t>
      </w:r>
      <w:r>
        <w:tab/>
      </w:r>
      <w:r>
        <w:tab/>
        <w:t>.40</w:t>
      </w:r>
      <w:r>
        <w:tab/>
        <w:t>ASTM D-2266</w:t>
      </w:r>
    </w:p>
    <w:p w:rsidR="004E34ED" w:rsidRDefault="004E34ED" w:rsidP="004E34ED">
      <w:pPr>
        <w:pStyle w:val="BodyTextIndent"/>
        <w:tabs>
          <w:tab w:val="left" w:pos="4950"/>
          <w:tab w:val="left" w:pos="8910"/>
          <w:tab w:val="left" w:pos="10170"/>
        </w:tabs>
        <w:ind w:left="0"/>
        <w:rPr>
          <w:lang w:val="es-ES_tradnl"/>
        </w:rPr>
      </w:pPr>
      <w:r>
        <w:rPr>
          <w:lang w:val="es-ES_tradnl"/>
        </w:rPr>
        <w:t>Corrosión al Cobre,</w:t>
      </w:r>
    </w:p>
    <w:p w:rsidR="004E34ED" w:rsidRPr="004E34ED" w:rsidRDefault="004E34ED" w:rsidP="004E34ED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 w:firstLine="90"/>
        <w:rPr>
          <w:lang w:val="es-ES"/>
        </w:rPr>
      </w:pPr>
      <w:r w:rsidRPr="004E34ED">
        <w:rPr>
          <w:lang w:val="es-ES"/>
        </w:rPr>
        <w:t xml:space="preserve">121˚C (250˚F) 3 </w:t>
      </w:r>
      <w:r w:rsidRPr="004E34ED">
        <w:rPr>
          <w:lang w:val="es-ES"/>
        </w:rPr>
        <w:t>horas</w:t>
      </w:r>
      <w:r w:rsidRPr="004E34ED">
        <w:rPr>
          <w:lang w:val="es-ES"/>
        </w:rPr>
        <w:tab/>
        <w:t xml:space="preserve">1a </w:t>
      </w:r>
      <w:r w:rsidRPr="004E34ED">
        <w:rPr>
          <w:lang w:val="es-ES"/>
        </w:rPr>
        <w:tab/>
      </w:r>
      <w:r w:rsidRPr="004E34ED">
        <w:rPr>
          <w:lang w:val="es-ES"/>
        </w:rPr>
        <w:tab/>
        <w:t>1a</w:t>
      </w:r>
      <w:r w:rsidRPr="004E34ED">
        <w:rPr>
          <w:lang w:val="es-ES"/>
        </w:rPr>
        <w:tab/>
        <w:t>ASTM D-  130</w:t>
      </w:r>
    </w:p>
    <w:p w:rsidR="004E34ED" w:rsidRDefault="004E34ED" w:rsidP="004E34ED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/>
        <w:rPr>
          <w:lang w:val="es-ES_tradnl"/>
        </w:rPr>
      </w:pPr>
      <w:r>
        <w:rPr>
          <w:lang w:val="es-ES_tradnl"/>
        </w:rPr>
        <w:t>Prueba de Herrumbre</w:t>
      </w:r>
      <w:r>
        <w:rPr>
          <w:lang w:val="es-ES_tradnl"/>
        </w:rPr>
        <w:tab/>
        <w:t>Pasa</w:t>
      </w:r>
      <w:r>
        <w:rPr>
          <w:lang w:val="es-ES_tradnl"/>
        </w:rPr>
        <w:tab/>
      </w:r>
      <w:r>
        <w:rPr>
          <w:lang w:val="es-ES_tradnl"/>
        </w:rPr>
        <w:tab/>
        <w:t>Pasa</w:t>
      </w:r>
      <w:r>
        <w:rPr>
          <w:lang w:val="es-ES_tradnl"/>
        </w:rPr>
        <w:tab/>
        <w:t>ASTMD-665A&amp;B</w:t>
      </w:r>
    </w:p>
    <w:p w:rsidR="004E34ED" w:rsidRDefault="004E34ED" w:rsidP="004E34ED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Clasificación </w:t>
      </w:r>
      <w:r w:rsidRPr="004E34ED">
        <w:rPr>
          <w:color w:val="000000"/>
          <w:lang w:val="es-419"/>
        </w:rPr>
        <w:t>USDA</w:t>
      </w:r>
      <w:r>
        <w:rPr>
          <w:color w:val="000000"/>
          <w:lang w:val="es-ES_tradnl"/>
        </w:rPr>
        <w:t xml:space="preserve">             </w:t>
      </w:r>
      <w:r>
        <w:rPr>
          <w:color w:val="000000"/>
          <w:lang w:val="es-ES_tradnl"/>
        </w:rPr>
        <w:tab/>
        <w:t>H-2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H-2</w:t>
      </w:r>
    </w:p>
    <w:p w:rsidR="004E34ED" w:rsidRPr="004E34ED" w:rsidRDefault="004E34ED" w:rsidP="004E34ED">
      <w:pPr>
        <w:pStyle w:val="Heading7"/>
        <w:rPr>
          <w:color w:val="FFFFFF"/>
          <w:lang w:val="es-ES"/>
        </w:rPr>
      </w:pPr>
      <w:r>
        <w:rPr>
          <w:lang w:val="es-ES"/>
        </w:rPr>
        <w:t>PIN #                                                16005</w:t>
      </w:r>
      <w:r>
        <w:rPr>
          <w:lang w:val="es-ES"/>
        </w:rPr>
        <w:tab/>
        <w:t xml:space="preserve">                         </w:t>
      </w:r>
      <w:r w:rsidRPr="004E34ED">
        <w:rPr>
          <w:lang w:val="es-ES"/>
        </w:rPr>
        <w:t>16087</w:t>
      </w:r>
    </w:p>
    <w:p w:rsidR="00D57F18" w:rsidRPr="00456101" w:rsidRDefault="00A62619" w:rsidP="004E34ED">
      <w:pPr>
        <w:tabs>
          <w:tab w:val="left" w:pos="180"/>
          <w:tab w:val="left" w:pos="2520"/>
          <w:tab w:val="left" w:pos="4500"/>
          <w:tab w:val="left" w:pos="6660"/>
          <w:tab w:val="left" w:pos="8550"/>
        </w:tabs>
        <w:rPr>
          <w:color w:val="000000"/>
          <w:lang w:val="es-CR"/>
        </w:rPr>
      </w:pPr>
      <w:r w:rsidRPr="00EB5B00">
        <w:rPr>
          <w:sz w:val="16"/>
          <w:lang w:val="es-ES"/>
        </w:rPr>
        <w:t xml:space="preserve">                                                       </w:t>
      </w:r>
      <w:r w:rsidRPr="00EB5B00">
        <w:rPr>
          <w:lang w:val="es-ES"/>
        </w:rPr>
        <w:t xml:space="preserve"> </w:t>
      </w:r>
      <w:r w:rsidR="0069052C" w:rsidRPr="00456101">
        <w:rPr>
          <w:color w:val="000000"/>
          <w:lang w:val="es-CR"/>
        </w:rPr>
        <w:t xml:space="preserve"> </w:t>
      </w: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57F18" w:rsidRPr="008423A4" w:rsidRDefault="00D57F18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</w:p>
    <w:p w:rsidR="00D016D7" w:rsidRPr="004E34ED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  <w:lang w:val="es-ES"/>
        </w:rPr>
      </w:pPr>
      <w:bookmarkStart w:id="0" w:name="_GoBack"/>
      <w:bookmarkEnd w:id="0"/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 w:rsidRPr="004E34ED">
        <w:rPr>
          <w:b/>
          <w:sz w:val="16"/>
          <w:lang w:val="es-ES"/>
        </w:rPr>
        <w:tab/>
      </w:r>
    </w:p>
    <w:sectPr w:rsidR="00D016D7" w:rsidRPr="004E34ED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3D337A"/>
    <w:rsid w:val="00456101"/>
    <w:rsid w:val="004E34ED"/>
    <w:rsid w:val="004F35F9"/>
    <w:rsid w:val="00670EB1"/>
    <w:rsid w:val="0069052C"/>
    <w:rsid w:val="007116A7"/>
    <w:rsid w:val="00731EE2"/>
    <w:rsid w:val="007F5FA7"/>
    <w:rsid w:val="008423A4"/>
    <w:rsid w:val="00A62619"/>
    <w:rsid w:val="00A9771D"/>
    <w:rsid w:val="00C17E8C"/>
    <w:rsid w:val="00C538BF"/>
    <w:rsid w:val="00D016D7"/>
    <w:rsid w:val="00D57F18"/>
    <w:rsid w:val="00DC16B6"/>
    <w:rsid w:val="00E21F33"/>
    <w:rsid w:val="00E97669"/>
    <w:rsid w:val="00EB5B00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34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3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34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4</cp:revision>
  <cp:lastPrinted>2013-03-20T19:43:00Z</cp:lastPrinted>
  <dcterms:created xsi:type="dcterms:W3CDTF">2017-03-28T13:39:00Z</dcterms:created>
  <dcterms:modified xsi:type="dcterms:W3CDTF">2017-03-28T14:14:00Z</dcterms:modified>
</cp:coreProperties>
</file>